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9B" w:rsidRDefault="001A5C9B" w:rsidP="001A5C9B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Հավելված 2  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Ջերմուկ համայնքի ավագանու </w:t>
      </w: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</w:t>
      </w:r>
      <w:r w:rsidR="00781662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2024 թվականի դեկտեմբերի 25-ի N 84</w:t>
      </w:r>
      <w:bookmarkStart w:id="0" w:name="_GoBack"/>
      <w:bookmarkEnd w:id="0"/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-Ա որոշման</w:t>
      </w: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FE5F7E">
      <w:pPr>
        <w:shd w:val="clear" w:color="auto" w:fill="FFFFFF"/>
        <w:spacing w:after="0"/>
        <w:ind w:firstLine="720"/>
        <w:rPr>
          <w:rFonts w:ascii="GHEA Grapalat" w:hAnsi="GHEA Grapalat"/>
          <w:sz w:val="56"/>
          <w:szCs w:val="56"/>
          <w:lang w:val="hy-AM"/>
        </w:rPr>
      </w:pPr>
      <w:r>
        <w:rPr>
          <w:rFonts w:ascii="GHEA Grapalat" w:hAnsi="GHEA Grapalat"/>
          <w:sz w:val="72"/>
          <w:szCs w:val="72"/>
          <w:lang w:val="hy-AM"/>
        </w:rPr>
        <w:t xml:space="preserve">      </w:t>
      </w:r>
      <w:r>
        <w:rPr>
          <w:rFonts w:ascii="GHEA Grapalat" w:hAnsi="GHEA Grapalat"/>
          <w:sz w:val="56"/>
          <w:szCs w:val="56"/>
          <w:lang w:val="hy-AM"/>
        </w:rPr>
        <w:t>ԿԱՆՈՆԱԴՐՈՒԹՅՈՒՆ</w:t>
      </w:r>
    </w:p>
    <w:p w:rsidR="00FE5F7E" w:rsidRPr="00D264B3" w:rsidRDefault="00FE5F7E" w:rsidP="00FE5F7E">
      <w:pPr>
        <w:jc w:val="center"/>
        <w:rPr>
          <w:rFonts w:ascii="GHEA Grapalat" w:hAnsi="GHEA Grapalat" w:cs="Tahoma"/>
          <w:b/>
          <w:i/>
          <w:sz w:val="28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</w:t>
      </w:r>
    </w:p>
    <w:p w:rsidR="00FE5F7E" w:rsidRPr="00FE5F7E" w:rsidRDefault="00FE5F7E" w:rsidP="00FE5F7E">
      <w:pPr>
        <w:jc w:val="center"/>
        <w:rPr>
          <w:rFonts w:ascii="GHEA Grapalat" w:hAnsi="GHEA Grapalat" w:cs="Tahoma"/>
          <w:b/>
          <w:sz w:val="32"/>
          <w:lang w:val="hy-AM"/>
        </w:rPr>
      </w:pPr>
      <w:r w:rsidRPr="00FE5F7E">
        <w:rPr>
          <w:rFonts w:ascii="GHEA Grapalat" w:hAnsi="GHEA Grapalat" w:cs="Tahoma"/>
          <w:b/>
          <w:sz w:val="32"/>
          <w:lang w:val="hy-AM"/>
        </w:rPr>
        <w:t>ՋԵՐՄՈՒԿ  ՀԱՄԱՅՆՔԻ «ԳՆԴԵՎԱԶ ՀԱՄԱՅՆՔԻ ՄԱՆԿԱՊԱՐՏԵԶ» ՀԱՄԱՅՆՔԱՅԻՆ ՈՉ ԱՌԵՎՏՐԱՅԻՆ ԿԱԶՄԱԿԵՐՊՈՒԹՅԱՆ</w:t>
      </w:r>
      <w:r w:rsidRPr="00FE5F7E">
        <w:rPr>
          <w:rFonts w:ascii="Sylfaen" w:eastAsia="Times New Roman" w:hAnsi="Sylfaen" w:cs="Times New Roman"/>
          <w:b/>
          <w:color w:val="000000"/>
          <w:sz w:val="28"/>
          <w:szCs w:val="21"/>
          <w:lang w:val="hy-AM" w:eastAsia="ru-RU"/>
        </w:rPr>
        <w:t xml:space="preserve">  </w:t>
      </w:r>
    </w:p>
    <w:p w:rsidR="001A5C9B" w:rsidRDefault="00FE5F7E" w:rsidP="00FE5F7E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 xml:space="preserve"> </w:t>
      </w:r>
      <w:r w:rsidR="001A5C9B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rPr>
          <w:rFonts w:ascii="GHEA Grapalat" w:hAnsi="GHEA Grapalat"/>
          <w:lang w:val="hy-AM"/>
        </w:rPr>
      </w:pPr>
    </w:p>
    <w:p w:rsidR="001A5C9B" w:rsidRDefault="001A5C9B" w:rsidP="001A5C9B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ք.Ջերմուկ  2024 թ.</w:t>
      </w:r>
    </w:p>
    <w:p w:rsidR="00FE5F7E" w:rsidRDefault="00FE5F7E" w:rsidP="001A5C9B">
      <w:pPr>
        <w:jc w:val="center"/>
        <w:rPr>
          <w:rFonts w:ascii="GHEA Grapalat" w:hAnsi="GHEA Grapalat"/>
          <w:lang w:val="hy-AM"/>
        </w:rPr>
      </w:pPr>
    </w:p>
    <w:p w:rsidR="00FE5F7E" w:rsidRDefault="00FE5F7E" w:rsidP="001A5C9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Pr="0020429F" w:rsidRDefault="001A5C9B" w:rsidP="001A5C9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1. ԸՆԴՀԱՆՈՒՐ ԴՐՈՒՅԹՆԵՐ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 համայնքի «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Գնդեվազ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մանկապարտեզ</w:t>
      </w:r>
      <w:r w:rsidR="006A2DE8" w:rsidRPr="00643A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համայնքային ոչ առևտրային </w:t>
      </w:r>
      <w:r w:rsidR="006A2DE8" w:rsidRPr="00643A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կազմակերպությունը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իրավաբանական անձի կարգավիճակ ունեցող </w:t>
      </w:r>
      <w:r w:rsidR="000633E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նախադպրոցական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ուսումնական հաստատություն է (այսուհետ՝ հաստատություն), </w:t>
      </w:r>
      <w:r w:rsidRPr="006A17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A2DE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3. </w:t>
      </w:r>
      <w:r w:rsidR="006A2DE8" w:rsidRPr="005C50B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Հաստատության գտնվելու վայրն է</w:t>
      </w:r>
      <w:r w:rsidR="006A2DE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</w:t>
      </w:r>
      <w:r w:rsidR="006A2DE8" w:rsidRPr="005C50B4">
        <w:rPr>
          <w:rFonts w:ascii="GHEA Grapalat" w:hAnsi="GHEA Grapalat" w:cs="Tahoma"/>
          <w:sz w:val="24"/>
          <w:szCs w:val="24"/>
          <w:lang w:val="hy-AM"/>
        </w:rPr>
        <w:t>Հայաստանի Հանրապետութուն, Վայոց ձորի մարզ, Ջերմուկ</w:t>
      </w:r>
      <w:r w:rsidR="006A2DE8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C95548">
        <w:rPr>
          <w:rFonts w:ascii="GHEA Grapalat" w:hAnsi="GHEA Grapalat" w:cs="Tahoma"/>
          <w:sz w:val="24"/>
          <w:szCs w:val="24"/>
          <w:lang w:val="hy-AM"/>
        </w:rPr>
        <w:t>համայնք</w:t>
      </w:r>
      <w:r w:rsidR="006A2DE8" w:rsidRPr="005C50B4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6A2DE8">
        <w:rPr>
          <w:rFonts w:ascii="GHEA Grapalat" w:hAnsi="GHEA Grapalat" w:cs="Tahoma"/>
          <w:sz w:val="24"/>
          <w:szCs w:val="24"/>
          <w:lang w:val="hy-AM"/>
        </w:rPr>
        <w:t>գյուղ Գնդեվազ</w:t>
      </w:r>
      <w:r w:rsidR="006A2DE8" w:rsidRPr="00641F8D">
        <w:rPr>
          <w:rFonts w:ascii="GHEA Grapalat" w:hAnsi="GHEA Grapalat" w:cs="Tahoma"/>
          <w:sz w:val="24"/>
          <w:szCs w:val="24"/>
          <w:lang w:val="hy-AM"/>
        </w:rPr>
        <w:t xml:space="preserve">, </w:t>
      </w:r>
      <w:r w:rsidR="006A2DE8">
        <w:rPr>
          <w:rFonts w:ascii="GHEA Grapalat" w:hAnsi="GHEA Grapalat"/>
          <w:sz w:val="24"/>
          <w:szCs w:val="24"/>
          <w:lang w:val="hy-AM"/>
        </w:rPr>
        <w:t>8</w:t>
      </w:r>
      <w:r w:rsidR="006A2DE8" w:rsidRPr="005C50B4">
        <w:rPr>
          <w:rFonts w:ascii="GHEA Grapalat" w:hAnsi="GHEA Grapalat"/>
          <w:sz w:val="24"/>
          <w:szCs w:val="24"/>
          <w:lang w:val="hy-AM"/>
        </w:rPr>
        <w:t>-րդ փողոց</w:t>
      </w:r>
      <w:r w:rsidR="006A2DE8">
        <w:rPr>
          <w:rFonts w:ascii="GHEA Grapalat" w:hAnsi="GHEA Grapalat"/>
          <w:sz w:val="24"/>
          <w:szCs w:val="24"/>
          <w:lang w:val="hy-AM"/>
        </w:rPr>
        <w:t>, 1-ին փակուղի N 3։</w:t>
      </w:r>
    </w:p>
    <w:p w:rsidR="001A5C9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C95548" w:rsidRPr="00641F8D" w:rsidRDefault="001A5C9B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5. </w:t>
      </w:r>
      <w:r w:rsidR="00C95548"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Հաստատության անվանումն է`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հայերեն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լրիվ` Ջերմուկ համայնքի «Գնդեվազ </w:t>
      </w:r>
      <w:r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համայնքի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մանկապարտեզ» համայնքային ոչ առևտրային կազմակերպություն.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 հայերեն կրճատ` 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Գնդեվազ </w:t>
      </w:r>
      <w:r w:rsidRPr="00641F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համայնքի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մանկապարտեզ» ՀՈԱԿ </w:t>
      </w:r>
    </w:p>
    <w:p w:rsidR="00C95548" w:rsidRPr="00641F8D" w:rsidRDefault="00C95548" w:rsidP="00C9554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3) </w:t>
      </w:r>
      <w:proofErr w:type="spellStart"/>
      <w:r w:rsidRPr="00641F8D">
        <w:rPr>
          <w:rFonts w:ascii="GHEA Grapalat" w:eastAsia="Times New Roman" w:hAnsi="GHEA Grapalat" w:cs="Times New Roman"/>
          <w:sz w:val="24"/>
          <w:szCs w:val="24"/>
          <w:lang w:eastAsia="ru-RU"/>
        </w:rPr>
        <w:t>ռուսերեն</w:t>
      </w:r>
      <w:proofErr w:type="spellEnd"/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proofErr w:type="spellStart"/>
      <w:r w:rsidRPr="00641F8D">
        <w:rPr>
          <w:rFonts w:ascii="GHEA Grapalat" w:eastAsia="Times New Roman" w:hAnsi="GHEA Grapalat" w:cs="Times New Roman"/>
          <w:sz w:val="24"/>
          <w:szCs w:val="24"/>
          <w:lang w:eastAsia="ru-RU"/>
        </w:rPr>
        <w:t>լրիվ</w:t>
      </w:r>
      <w:proofErr w:type="spellEnd"/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` </w:t>
      </w:r>
      <w:r w:rsidRPr="00641F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Детский сад </w:t>
      </w:r>
      <w:r w:rsidRPr="00EC4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общины </w:t>
      </w:r>
      <w:r w:rsidRPr="007A1E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Гндеваз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7A1E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41F8D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общины Джермук Некоммерческая организация. 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 w:rsidRPr="00641F8D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4)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ռուսերեն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 w:rsidRPr="00641F8D">
        <w:rPr>
          <w:rFonts w:ascii="GHEA Grapalat" w:hAnsi="GHEA Grapalat"/>
          <w:sz w:val="24"/>
          <w:szCs w:val="24"/>
          <w:lang w:val="ru-RU" w:eastAsia="ru-RU"/>
        </w:rPr>
        <w:t xml:space="preserve">` </w:t>
      </w:r>
      <w:r w:rsidRPr="00C95548">
        <w:rPr>
          <w:rFonts w:ascii="GHEA Grapalat" w:hAnsi="GHEA Grapalat"/>
          <w:b w:val="0"/>
          <w:sz w:val="24"/>
          <w:szCs w:val="24"/>
          <w:lang w:val="ru-RU" w:eastAsia="ru-RU"/>
        </w:rPr>
        <w:t xml:space="preserve">«Детский сад </w:t>
      </w:r>
      <w:r w:rsidRPr="00C95548">
        <w:rPr>
          <w:rFonts w:ascii="GHEA Grapalat" w:hAnsi="GHEA Grapalat"/>
          <w:b w:val="0"/>
          <w:sz w:val="24"/>
          <w:szCs w:val="24"/>
          <w:lang w:val="hy-AM" w:eastAsia="ru-RU"/>
        </w:rPr>
        <w:t>общины  Гндеваз</w:t>
      </w:r>
      <w:r w:rsidRPr="00641F8D">
        <w:rPr>
          <w:rFonts w:ascii="GHEA Grapalat" w:hAnsi="GHEA Grapalat"/>
          <w:sz w:val="24"/>
          <w:szCs w:val="24"/>
          <w:lang w:val="ru-RU" w:eastAsia="ru-RU"/>
        </w:rPr>
        <w:t>»</w:t>
      </w: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641F8D">
        <w:rPr>
          <w:rFonts w:ascii="GHEA Grapalat" w:hAnsi="GHEA Grapalat"/>
          <w:b w:val="0"/>
          <w:sz w:val="24"/>
          <w:szCs w:val="24"/>
          <w:lang w:val="ru-RU"/>
        </w:rPr>
        <w:t>НКО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 w:rsidRPr="00641F8D"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 w:rsidRPr="00641F8D">
        <w:rPr>
          <w:rFonts w:ascii="GHEA Grapalat" w:hAnsi="GHEA Grapalat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լրիվ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>` «</w:t>
      </w:r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Kindergarten of </w:t>
      </w:r>
      <w:proofErr w:type="spellStart"/>
      <w:r w:rsidRPr="007A1E08">
        <w:rPr>
          <w:rFonts w:ascii="GHEA Grapalat" w:hAnsi="GHEA Grapalat"/>
          <w:b w:val="0"/>
          <w:sz w:val="24"/>
          <w:szCs w:val="24"/>
          <w:lang w:eastAsia="ru-RU"/>
        </w:rPr>
        <w:t>Gndevaz</w:t>
      </w:r>
      <w:proofErr w:type="spellEnd"/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 village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» </w:t>
      </w:r>
      <w:r>
        <w:rPr>
          <w:rFonts w:ascii="GHEA Grapalat" w:hAnsi="GHEA Grapalat"/>
          <w:b w:val="0"/>
          <w:sz w:val="24"/>
          <w:szCs w:val="24"/>
          <w:lang w:eastAsia="ru-RU"/>
        </w:rPr>
        <w:t xml:space="preserve">of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Jermuk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Community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Community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Non-Profit Organization.</w:t>
      </w:r>
    </w:p>
    <w:p w:rsidR="00C95548" w:rsidRPr="00641F8D" w:rsidRDefault="00C95548" w:rsidP="00C95548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    6) </w:t>
      </w:r>
      <w:proofErr w:type="spellStart"/>
      <w:proofErr w:type="gram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 w:rsidRPr="00641F8D"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 w:rsidRPr="00641F8D">
        <w:rPr>
          <w:rFonts w:ascii="GHEA Grapalat" w:hAnsi="GHEA Grapalat"/>
          <w:b w:val="0"/>
          <w:sz w:val="24"/>
          <w:szCs w:val="24"/>
          <w:lang w:eastAsia="ru-RU"/>
        </w:rPr>
        <w:t xml:space="preserve">` </w:t>
      </w:r>
      <w:r>
        <w:rPr>
          <w:rFonts w:ascii="GHEA Grapalat" w:hAnsi="GHEA Grapalat"/>
          <w:b w:val="0"/>
          <w:sz w:val="24"/>
          <w:szCs w:val="24"/>
          <w:lang w:val="hy-AM" w:eastAsia="ru-RU"/>
        </w:rPr>
        <w:t>«</w:t>
      </w:r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Kindergarten of </w:t>
      </w:r>
      <w:proofErr w:type="spellStart"/>
      <w:r w:rsidRPr="007A1E08">
        <w:rPr>
          <w:rFonts w:ascii="GHEA Grapalat" w:hAnsi="GHEA Grapalat"/>
          <w:b w:val="0"/>
          <w:sz w:val="24"/>
          <w:szCs w:val="24"/>
          <w:lang w:eastAsia="ru-RU"/>
        </w:rPr>
        <w:t>Gndevaz</w:t>
      </w:r>
      <w:proofErr w:type="spellEnd"/>
      <w:r w:rsidRPr="007A1E08">
        <w:rPr>
          <w:rFonts w:ascii="GHEA Grapalat" w:hAnsi="GHEA Grapalat"/>
          <w:b w:val="0"/>
          <w:sz w:val="24"/>
          <w:szCs w:val="24"/>
          <w:lang w:eastAsia="ru-RU"/>
        </w:rPr>
        <w:t xml:space="preserve"> village</w:t>
      </w:r>
      <w:r w:rsidRPr="00641F8D">
        <w:rPr>
          <w:rFonts w:ascii="GHEA Grapalat" w:hAnsi="GHEA Grapalat"/>
          <w:b w:val="0"/>
          <w:sz w:val="24"/>
          <w:szCs w:val="24"/>
          <w:lang w:eastAsia="ru-RU"/>
        </w:rPr>
        <w:t>» NPO</w:t>
      </w:r>
    </w:p>
    <w:p w:rsidR="001A5C9B" w:rsidRPr="00F90DBB" w:rsidRDefault="00C95548" w:rsidP="00C95548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 xml:space="preserve">    </w:t>
      </w:r>
      <w:r w:rsidR="001A5C9B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 xml:space="preserve"> </w:t>
      </w:r>
      <w:r w:rsidR="001A5C9B" w:rsidRPr="00F90DBB">
        <w:rPr>
          <w:rFonts w:ascii="GHEA Grapalat" w:hAnsi="GHEA Grapalat"/>
          <w:color w:val="000000"/>
          <w:sz w:val="24"/>
          <w:szCs w:val="24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7. Հաստատությունը կարող է ունենալ մասնաճյուղ: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9. Հաստատությունն ունի ինքնուրույն հաշվեկշիռ և բանկային հաշիվ: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10. Հաստատությունն այլ կազմակերպության հիմնադիր կամ մասնակից կարող է հանդիսանալ միայն հիմնադրի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1A5C9B" w:rsidRPr="00F90DBB" w:rsidRDefault="001A5C9B" w:rsidP="00CA086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2. ՀԱՍՏԱՏՈՒԹՅԱՆ ԳՈՐԾՈՒՆԵՈՒԹՅԱՆ ԱՌԱՐԿԱՆ ԵՎ ՆՊԱՏԱԿԸ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աշխատողների մասնագիտական կատարելագործման միջոցառումները.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20. Հաստատությունը կարող է իրականացնել ձեռնարկատիրական գործունեության հետևյալ տեսակները՝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ճկուն ռեժիմով սանին սպասարկելու ծառայություններ.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երկարօրյա կամ շուրջօրյա ուսուցում և խնամք.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սաների կազմակերպված տրանսպորտային փոխադրումներ.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երեխայի տնային ուսուցում, դաստիարակություն և խնամք։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3. ՀԱՍՏԱՏՈՒԹՅԱՆ ԿԱՌՈՒՑՎԱԾՔԸ ԵՎ ՈՒՍՈՒՄՆԱԴԱՍՏԻԱՐԱԿՉԱԿԱՆ ԳՈՐԾՈՒՆԵՈՒԹՅՈՒՆԸ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24. Երեխայի ընդունելությունը </w:t>
      </w:r>
      <w:r w:rsidR="000633ED">
        <w:rPr>
          <w:rFonts w:ascii="GHEA Grapalat" w:hAnsi="GHEA Grapalat"/>
          <w:color w:val="000000"/>
          <w:lang w:val="hy-AM" w:eastAsia="ru-RU"/>
        </w:rPr>
        <w:t xml:space="preserve">հաստատություն </w:t>
      </w:r>
      <w:r w:rsidRPr="00F90DBB">
        <w:rPr>
          <w:rFonts w:ascii="GHEA Grapalat" w:hAnsi="GHEA Grapalat"/>
          <w:color w:val="000000"/>
          <w:lang w:val="hy-AM" w:eastAsia="ru-RU"/>
        </w:rPr>
        <w:t>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1A5C9B" w:rsidRPr="009C1BE5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29. </w:t>
      </w:r>
      <w:r>
        <w:rPr>
          <w:rFonts w:ascii="GHEA Grapalat" w:hAnsi="GHEA Grapalat"/>
          <w:color w:val="000000"/>
          <w:lang w:val="hy-AM" w:eastAsia="ru-RU"/>
        </w:rPr>
        <w:t xml:space="preserve">Հաստատությունն ըստ տեսակի </w:t>
      </w:r>
      <w:r w:rsidRPr="00F90DBB">
        <w:rPr>
          <w:rFonts w:ascii="GHEA Grapalat" w:hAnsi="GHEA Grapalat"/>
          <w:color w:val="000000"/>
          <w:lang w:val="hy-AM" w:eastAsia="ru-RU"/>
        </w:rPr>
        <w:t>մանկապարտեզ</w:t>
      </w:r>
      <w:r>
        <w:rPr>
          <w:rFonts w:ascii="GHEA Grapalat" w:hAnsi="GHEA Grapalat"/>
          <w:color w:val="000000"/>
          <w:lang w:val="hy-AM" w:eastAsia="ru-RU"/>
        </w:rPr>
        <w:t xml:space="preserve"> է </w:t>
      </w:r>
      <w:r w:rsidRPr="00F90DBB">
        <w:rPr>
          <w:rFonts w:ascii="GHEA Grapalat" w:hAnsi="GHEA Grapalat"/>
          <w:color w:val="000000"/>
          <w:lang w:val="hy-AM" w:eastAsia="ru-RU"/>
        </w:rPr>
        <w:t>՝ 3-6 տարեկանների ընդգրկմամբ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 xml:space="preserve">30. Հաստատության աշխատանքային ռեժիմը, տարիքային խմբերի թիվը, հաստատությունում սաների մնալու տևողությունը սահմանվում է </w:t>
      </w:r>
      <w:r w:rsidR="00592808">
        <w:rPr>
          <w:rFonts w:ascii="GHEA Grapalat" w:hAnsi="GHEA Grapalat"/>
          <w:color w:val="000000"/>
          <w:lang w:val="hy-AM" w:eastAsia="ru-RU"/>
        </w:rPr>
        <w:t>հաստատության տնօրենի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որոշմամբ՝ կրթության պետական կառավարման լիազորված մարմնի սահմանած կարգի համաձայն: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4. ՈՒՍՈՒՄՆԱԴԱՍՏԻԱՐԱԿՉԱԿԱՆ ԳՈՐԾԸՆԹԱՑԻ ՄԱՍՆԱԿԻՑՆԵՐԸ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35. Հաստատության ուսումնադաստիարակչական գործընթացի մասնակիցներն են՝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նախադպրոցական տարիքի երեխան.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ծնողը (սանի օրինական ներկայացուցիչը).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37. Հաստատության և ծնողների փոխհարաբերությունները կարգավորվում են նրանց միջև կնքված պայմանագրով: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1A5C9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Courier New" w:hAnsi="Courier New" w:cs="Courier New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8C56A7" w:rsidRPr="00F90DBB" w:rsidRDefault="008C56A7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lastRenderedPageBreak/>
        <w:t>5. ՀԱՍՏԱՏՈՒԹՅԱՆ ԿԱՌԱՎԱՐՈՒՄԸ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41. Հաստատության կառավարումն իրականացնում է </w:t>
      </w:r>
      <w:r>
        <w:rPr>
          <w:rFonts w:ascii="GHEA Grapalat" w:hAnsi="GHEA Grapalat"/>
          <w:color w:val="000000"/>
          <w:lang w:val="hy-AM" w:eastAsia="ru-RU"/>
        </w:rPr>
        <w:t>հիմնադիրը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և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տնօրենը՝ «Նախադպրոցական կրթության մասին» օրենքին, այլ իրավական ակտերին և սույն կանոնադրությանը համապատասխան: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45. Տնօրենի բացակայության դեպքում հիմնադրի գրավոր որոշման (</w:t>
      </w:r>
      <w:r>
        <w:rPr>
          <w:rFonts w:ascii="GHEA Grapalat" w:hAnsi="GHEA Grapalat"/>
          <w:color w:val="000000"/>
          <w:lang w:val="hy-AM" w:eastAsia="ru-RU"/>
        </w:rPr>
        <w:t>կարգադրության</w:t>
      </w:r>
      <w:r w:rsidRPr="00F90DBB">
        <w:rPr>
          <w:rFonts w:ascii="GHEA Grapalat" w:hAnsi="GHEA Grapalat"/>
          <w:color w:val="000000"/>
          <w:lang w:val="hy-AM" w:eastAsia="ru-RU"/>
        </w:rPr>
        <w:t>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47. Մանկավարժական խորհուրդը կազմավորվում է օգոստոսի 20-ից 30-ը: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48. Մանկավարժական խորհուրդը ձևավորվում է տնօրենի հրամանով` մեկ ուսումնական տարի ժամկետով: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49. Մանկավարժական խորհրդի կազմում ընդգրկվում են հաստատության բոլոր մանկավարժական աշխատողները: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տնօրենի նախաձեռնությամբ.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խորհրդի անդամների 1/3-ի նախաձեռնությամբ.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լիազորված մարմնի նախաձեռնությամբ: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53. Մանկավարժական խորհրդի նիստերը բաց են: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59. Մանկավարժական խորհրդի յուրաքանչյուր անդամ ունի մեկ ձայնի իրավունք: Ձայնի փոխանցումն արգելվում է: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60. Մանկավարժական խորհուրդը որոշումներ է ընդունում՝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ուսումնադաստիարակչական աշխատանքների տարեկան պլանի.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ուսումնադաստիարակչական աշխատանքների պլանավորման տարբերակների.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64. Ծնողական խորհուրդների յուրաքանչյուր անդամ ունի մեկ ձայնի իրավունք: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67. Հաստատության ծնողական խորհուրդը՝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ապահովում է երեխայի իրավունքների պաշտպանությունը հաստատությունում.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9) համագործակցում է հաստատության մանկավարժական և այլ խորհուրդների հետ: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6. ՀԱՍՏԱՏՈՒԹՅԱՆ ԳՈՒՅՔԸ ԵՎ ՖԻՆԱՆՍԱՏՆՏԵՍԱԿԱՆ ԳՈՐԾՈՒՆԵՈՒԹՅՈՒՆԸ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71. Հաստատության սեփականության պահպանման հոգսը կրում է հաստատությունը: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1A5C9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75.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շենքերը կարող են օտարվել միայն բացառիկ դեպքերում` </w:t>
      </w:r>
      <w:r>
        <w:rPr>
          <w:rFonts w:ascii="GHEA Grapalat" w:hAnsi="GHEA Grapalat"/>
          <w:color w:val="000000"/>
          <w:lang w:val="hy-AM" w:eastAsia="ru-RU"/>
        </w:rPr>
        <w:t>համայնքի ավագանու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76. Հ</w:t>
      </w:r>
      <w:r w:rsidRPr="00F90DBB">
        <w:rPr>
          <w:rFonts w:ascii="GHEA Grapalat" w:hAnsi="GHEA Grapalat"/>
          <w:color w:val="000000"/>
          <w:lang w:val="hy-AM" w:eastAsia="ru-RU"/>
        </w:rPr>
        <w:t>աստատության գույքը կարող է վարձակալությամբ հանձնվել միայն ավագանու որոշմամբ: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77. Հ</w:t>
      </w:r>
      <w:r w:rsidRPr="00F90DBB">
        <w:rPr>
          <w:rFonts w:ascii="GHEA Grapalat" w:hAnsi="GHEA Grapalat"/>
          <w:color w:val="000000"/>
          <w:lang w:val="hy-AM" w:eastAsia="ru-RU"/>
        </w:rPr>
        <w:t>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78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լուծարման դեպքում նրա գույքի օգտագործման և տնօրինման կարգը որոշում է հիմնադիրը: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79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80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lastRenderedPageBreak/>
        <w:t>81</w:t>
      </w:r>
      <w:r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>` պետական բյուջեից ֆինանսավորման կարգը սահմանում է Հայաստանի Հանրապետության կառավարությունը: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82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ֆինանսավորման լրացուցիչ աղբյուրներն են՝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83</w:t>
      </w:r>
      <w:r w:rsidRPr="00F90DBB">
        <w:rPr>
          <w:rFonts w:ascii="GHEA Grapalat" w:hAnsi="GHEA Grapalat"/>
          <w:color w:val="000000"/>
          <w:lang w:val="hy-AM" w:eastAsia="ru-RU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7. ՀԱՍՏԱՏՈՒԹՅԱՆ ՎԵՐԱԿԱԶՄԱԿԵՐՊՈՒՄԸ ԵՎ ԼՈՒԾԱՐՈՒՄԸ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Courier New" w:hAnsi="Courier New" w:cs="Courier New"/>
          <w:color w:val="000000"/>
          <w:lang w:val="hy-AM" w:eastAsia="ru-RU"/>
        </w:rPr>
        <w:t> </w:t>
      </w:r>
    </w:p>
    <w:p w:rsidR="001A5C9B" w:rsidRPr="00F90DBB" w:rsidRDefault="001A5C9B" w:rsidP="001A5C9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84</w:t>
      </w:r>
      <w:r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հիմնադրումը, վերակազմակերպումը և լուծարումն իրականացվում են օրենքով սահմանված կարգով:</w:t>
      </w:r>
    </w:p>
    <w:p w:rsidR="001A5C9B" w:rsidRPr="00F90DBB" w:rsidRDefault="001A5C9B" w:rsidP="001A5C9B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bCs w:val="0"/>
          <w:color w:val="000000"/>
          <w:sz w:val="24"/>
          <w:szCs w:val="24"/>
          <w:lang w:val="hy-AM" w:eastAsia="ru-RU"/>
        </w:rPr>
      </w:pPr>
    </w:p>
    <w:p w:rsidR="001A5C9B" w:rsidRPr="00F90DBB" w:rsidRDefault="001A5C9B" w:rsidP="001A5C9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90D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4521"/>
        <w:gridCol w:w="5744"/>
      </w:tblGrid>
      <w:tr w:rsidR="001A5C9B" w:rsidRPr="00F90DBB" w:rsidTr="00DB79DE">
        <w:trPr>
          <w:tblCellSpacing w:w="7" w:type="dxa"/>
        </w:trPr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C9B" w:rsidRPr="00D95543" w:rsidRDefault="001A5C9B" w:rsidP="00DB79D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</w:p>
          <w:p w:rsidR="001A5C9B" w:rsidRPr="00D95543" w:rsidRDefault="001A5C9B" w:rsidP="00DB79D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Ջերմուկի համայնքապետարանի  աշխատակազմի     քարտուղար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A5C9B" w:rsidRPr="00D95543" w:rsidRDefault="001A5C9B" w:rsidP="00DB79D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Գ. Թադևոսյան</w:t>
            </w:r>
          </w:p>
        </w:tc>
      </w:tr>
    </w:tbl>
    <w:p w:rsidR="001A5C9B" w:rsidRPr="00F90DBB" w:rsidRDefault="001A5C9B" w:rsidP="001A5C9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A5C9B" w:rsidRPr="00F90DBB" w:rsidRDefault="001A5C9B" w:rsidP="001A5C9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6687B" w:rsidRDefault="0016687B"/>
    <w:sectPr w:rsidR="0016687B" w:rsidSect="0020429F">
      <w:pgSz w:w="11907" w:h="16839" w:code="9"/>
      <w:pgMar w:top="709" w:right="562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24"/>
    <w:rsid w:val="000633ED"/>
    <w:rsid w:val="0016687B"/>
    <w:rsid w:val="001A5C9B"/>
    <w:rsid w:val="002B48E4"/>
    <w:rsid w:val="00356F40"/>
    <w:rsid w:val="00592808"/>
    <w:rsid w:val="006A2DE8"/>
    <w:rsid w:val="00781662"/>
    <w:rsid w:val="008C56A7"/>
    <w:rsid w:val="00B14806"/>
    <w:rsid w:val="00B31F24"/>
    <w:rsid w:val="00B404A3"/>
    <w:rsid w:val="00C95548"/>
    <w:rsid w:val="00CA0869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B"/>
  </w:style>
  <w:style w:type="paragraph" w:styleId="2">
    <w:name w:val="heading 2"/>
    <w:basedOn w:val="a"/>
    <w:link w:val="20"/>
    <w:uiPriority w:val="9"/>
    <w:unhideWhenUsed/>
    <w:qFormat/>
    <w:rsid w:val="001A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B"/>
  </w:style>
  <w:style w:type="paragraph" w:styleId="2">
    <w:name w:val="heading 2"/>
    <w:basedOn w:val="a"/>
    <w:link w:val="20"/>
    <w:uiPriority w:val="9"/>
    <w:unhideWhenUsed/>
    <w:qFormat/>
    <w:rsid w:val="001A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7</cp:revision>
  <dcterms:created xsi:type="dcterms:W3CDTF">2024-12-02T13:14:00Z</dcterms:created>
  <dcterms:modified xsi:type="dcterms:W3CDTF">2024-12-25T07:56:00Z</dcterms:modified>
</cp:coreProperties>
</file>