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08" w:rsidRPr="004F6335" w:rsidRDefault="007F4208" w:rsidP="007F42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,Bold"/>
          <w:bCs/>
          <w:i/>
          <w:sz w:val="20"/>
          <w:szCs w:val="20"/>
          <w:lang w:val="en-US"/>
        </w:rPr>
      </w:pPr>
      <w:r>
        <w:rPr>
          <w:rFonts w:ascii="GHEA Grapalat" w:hAnsi="GHEA Grapalat" w:cs="Sylfaen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  <w:r w:rsidRPr="004F6335">
        <w:rPr>
          <w:rFonts w:ascii="GHEA Grapalat" w:hAnsi="GHEA Grapalat" w:cs="Sylfaen"/>
          <w:bCs/>
          <w:i/>
          <w:sz w:val="20"/>
          <w:szCs w:val="20"/>
        </w:rPr>
        <w:t>Հավելված</w:t>
      </w:r>
    </w:p>
    <w:p w:rsidR="007F4208" w:rsidRPr="004F6335" w:rsidRDefault="004F6335" w:rsidP="007F420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,Bold"/>
          <w:bCs/>
          <w:i/>
          <w:sz w:val="20"/>
          <w:szCs w:val="20"/>
          <w:lang w:val="en-US"/>
        </w:rPr>
      </w:pPr>
      <w:proofErr w:type="spellStart"/>
      <w:proofErr w:type="gramStart"/>
      <w:r>
        <w:rPr>
          <w:rFonts w:ascii="GHEA Grapalat" w:hAnsi="GHEA Grapalat" w:cs="Sylfaen"/>
          <w:bCs/>
          <w:i/>
          <w:sz w:val="20"/>
          <w:szCs w:val="20"/>
          <w:lang w:val="en-US"/>
        </w:rPr>
        <w:t>Ջերմուկ</w:t>
      </w:r>
      <w:proofErr w:type="spellEnd"/>
      <w:r>
        <w:rPr>
          <w:rFonts w:ascii="GHEA Grapalat" w:hAnsi="GHEA Grapalat" w:cs="Sylfaen"/>
          <w:bCs/>
          <w:i/>
          <w:sz w:val="20"/>
          <w:szCs w:val="20"/>
          <w:lang w:val="en-US"/>
        </w:rPr>
        <w:t xml:space="preserve"> </w:t>
      </w:r>
      <w:r w:rsidR="007F4208" w:rsidRPr="004F6335">
        <w:rPr>
          <w:rFonts w:ascii="GHEA Grapalat" w:hAnsi="GHEA Grapalat" w:cs="Sylfaen,Bold"/>
          <w:bCs/>
          <w:i/>
          <w:sz w:val="20"/>
          <w:szCs w:val="20"/>
          <w:lang w:val="en-US"/>
        </w:rPr>
        <w:t xml:space="preserve"> </w:t>
      </w:r>
      <w:r w:rsidR="007F4208" w:rsidRPr="004F6335">
        <w:rPr>
          <w:rFonts w:ascii="GHEA Grapalat" w:hAnsi="GHEA Grapalat" w:cs="Sylfaen"/>
          <w:bCs/>
          <w:i/>
          <w:sz w:val="20"/>
          <w:szCs w:val="20"/>
          <w:lang w:val="hy-AM"/>
        </w:rPr>
        <w:t>համայնքի</w:t>
      </w:r>
      <w:proofErr w:type="gramEnd"/>
      <w:r w:rsidR="007F4208" w:rsidRPr="004F6335">
        <w:rPr>
          <w:rFonts w:ascii="GHEA Grapalat" w:hAnsi="GHEA Grapalat" w:cs="Sylfaen,Bold"/>
          <w:bCs/>
          <w:i/>
          <w:sz w:val="20"/>
          <w:szCs w:val="20"/>
          <w:lang w:val="en-US"/>
        </w:rPr>
        <w:t xml:space="preserve"> </w:t>
      </w:r>
      <w:r w:rsidR="007F4208" w:rsidRPr="004F6335">
        <w:rPr>
          <w:rFonts w:ascii="GHEA Grapalat" w:hAnsi="GHEA Grapalat" w:cs="Sylfaen"/>
          <w:bCs/>
          <w:i/>
          <w:sz w:val="20"/>
          <w:szCs w:val="20"/>
        </w:rPr>
        <w:t>ավագանու</w:t>
      </w:r>
    </w:p>
    <w:p w:rsidR="007F4208" w:rsidRPr="004F6335" w:rsidRDefault="004F6335" w:rsidP="007F420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,Bold"/>
          <w:bCs/>
          <w:i/>
          <w:sz w:val="20"/>
          <w:szCs w:val="20"/>
          <w:lang w:val="en-US"/>
        </w:rPr>
      </w:pPr>
      <w:r>
        <w:rPr>
          <w:rFonts w:ascii="GHEA Grapalat" w:hAnsi="GHEA Grapalat" w:cs="Sylfaen"/>
          <w:i/>
          <w:sz w:val="20"/>
          <w:szCs w:val="20"/>
          <w:lang w:val="en-US"/>
        </w:rPr>
        <w:t>2018</w:t>
      </w:r>
      <w:r w:rsidR="007F4208" w:rsidRPr="004F6335">
        <w:rPr>
          <w:rFonts w:ascii="GHEA Grapalat" w:hAnsi="GHEA Grapalat" w:cs="Sylfaen"/>
          <w:i/>
          <w:sz w:val="20"/>
          <w:szCs w:val="20"/>
          <w:lang w:val="en-US"/>
        </w:rPr>
        <w:t xml:space="preserve"> </w:t>
      </w:r>
      <w:r w:rsidR="007F4208" w:rsidRPr="004F6335">
        <w:rPr>
          <w:rFonts w:ascii="GHEA Grapalat" w:hAnsi="GHEA Grapalat" w:cs="Sylfaen"/>
          <w:bCs/>
          <w:i/>
          <w:sz w:val="20"/>
          <w:szCs w:val="20"/>
        </w:rPr>
        <w:t>թվականի</w:t>
      </w:r>
      <w:r w:rsidR="007F4208" w:rsidRPr="004F6335">
        <w:rPr>
          <w:rFonts w:ascii="GHEA Grapalat" w:hAnsi="GHEA Grapalat" w:cs="Sylfaen,Bold"/>
          <w:bCs/>
          <w:i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,Bold"/>
          <w:bCs/>
          <w:i/>
          <w:sz w:val="20"/>
          <w:szCs w:val="20"/>
          <w:lang w:val="en-US"/>
        </w:rPr>
        <w:t>հունվարի</w:t>
      </w:r>
      <w:proofErr w:type="spellEnd"/>
      <w:r w:rsidR="007F4208" w:rsidRPr="004F6335">
        <w:rPr>
          <w:rFonts w:ascii="GHEA Grapalat" w:hAnsi="GHEA Grapalat" w:cs="Sylfaen,Bold"/>
          <w:bCs/>
          <w:i/>
          <w:sz w:val="20"/>
          <w:szCs w:val="20"/>
          <w:lang w:val="hy-AM"/>
        </w:rPr>
        <w:t xml:space="preserve"> </w:t>
      </w:r>
      <w:r w:rsidR="007F4208" w:rsidRPr="004F6335">
        <w:rPr>
          <w:rFonts w:ascii="GHEA Grapalat" w:hAnsi="GHEA Grapalat" w:cs="Sylfaen,Bold"/>
          <w:bCs/>
          <w:i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en-US"/>
        </w:rPr>
        <w:t>19</w:t>
      </w:r>
      <w:proofErr w:type="gramEnd"/>
      <w:r w:rsidR="007F4208" w:rsidRPr="004F6335">
        <w:rPr>
          <w:rFonts w:ascii="GHEA Grapalat" w:hAnsi="GHEA Grapalat" w:cs="Sylfaen"/>
          <w:i/>
          <w:sz w:val="20"/>
          <w:szCs w:val="20"/>
          <w:lang w:val="en-US"/>
        </w:rPr>
        <w:t>-</w:t>
      </w:r>
      <w:r w:rsidR="007F4208" w:rsidRPr="004F6335">
        <w:rPr>
          <w:rFonts w:ascii="GHEA Grapalat" w:hAnsi="GHEA Grapalat" w:cs="Sylfaen"/>
          <w:bCs/>
          <w:i/>
          <w:sz w:val="20"/>
          <w:szCs w:val="20"/>
        </w:rPr>
        <w:t>ի</w:t>
      </w:r>
    </w:p>
    <w:p w:rsidR="007F4208" w:rsidRPr="004F6335" w:rsidRDefault="004F6335" w:rsidP="004F633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,Bold"/>
          <w:bCs/>
          <w:i/>
          <w:sz w:val="20"/>
          <w:szCs w:val="20"/>
          <w:lang w:val="en-US"/>
        </w:rPr>
      </w:pPr>
      <w:r>
        <w:rPr>
          <w:rFonts w:ascii="GHEA Grapalat" w:hAnsi="GHEA Grapalat" w:cs="Sylfaen,Bold"/>
          <w:bCs/>
          <w:i/>
          <w:sz w:val="20"/>
          <w:szCs w:val="20"/>
          <w:lang w:val="en-US"/>
        </w:rPr>
        <w:t>N 10</w:t>
      </w:r>
      <w:r w:rsidR="007F4208" w:rsidRPr="004F6335">
        <w:rPr>
          <w:rFonts w:ascii="GHEA Grapalat" w:hAnsi="GHEA Grapalat" w:cs="Sylfaen"/>
          <w:i/>
          <w:sz w:val="20"/>
          <w:szCs w:val="20"/>
          <w:lang w:val="en-US"/>
        </w:rPr>
        <w:t>-</w:t>
      </w:r>
      <w:r w:rsidR="007F4208" w:rsidRPr="004F6335">
        <w:rPr>
          <w:rFonts w:ascii="GHEA Grapalat" w:hAnsi="GHEA Grapalat" w:cs="Sylfaen"/>
          <w:bCs/>
          <w:i/>
          <w:sz w:val="20"/>
          <w:szCs w:val="20"/>
        </w:rPr>
        <w:t>Ն</w:t>
      </w:r>
      <w:r w:rsidR="007F4208" w:rsidRPr="004F6335">
        <w:rPr>
          <w:rFonts w:ascii="GHEA Grapalat" w:hAnsi="GHEA Grapalat" w:cs="Sylfaen,Bold"/>
          <w:bCs/>
          <w:i/>
          <w:sz w:val="20"/>
          <w:szCs w:val="20"/>
          <w:lang w:val="en-US"/>
        </w:rPr>
        <w:t xml:space="preserve"> </w:t>
      </w:r>
      <w:r w:rsidR="007F4208" w:rsidRPr="004F6335">
        <w:rPr>
          <w:rFonts w:ascii="GHEA Grapalat" w:hAnsi="GHEA Grapalat" w:cs="Sylfaen"/>
          <w:bCs/>
          <w:i/>
          <w:sz w:val="20"/>
          <w:szCs w:val="20"/>
        </w:rPr>
        <w:t>որոշման</w:t>
      </w:r>
    </w:p>
    <w:p w:rsidR="007F4208" w:rsidRPr="00525955" w:rsidRDefault="007F4208" w:rsidP="007F42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7F4208" w:rsidRPr="0009147E" w:rsidRDefault="004F6335" w:rsidP="007F420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,Bold"/>
          <w:b/>
          <w:bCs/>
          <w:i/>
          <w:sz w:val="24"/>
          <w:szCs w:val="24"/>
          <w:lang w:val="en-US"/>
        </w:rPr>
      </w:pPr>
      <w:proofErr w:type="gramStart"/>
      <w:r w:rsidRPr="0009147E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ՋԵՐՄՈՒԿ 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ՀԱՄԱՅՆՔԻ</w:t>
      </w:r>
      <w:proofErr w:type="gramEnd"/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ՎԱՐՉԱԿԱՆ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ՏԱՐԱԾՔՈՒՄ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ԳՏՆՎՈՂ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ՔԱՂԱՔԱՑԻԱԿԱՆ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ՀՈԳԵՀԱՆԳՍՏԻ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i/>
          <w:sz w:val="24"/>
          <w:szCs w:val="24"/>
          <w:lang w:val="en-US"/>
        </w:rPr>
        <w:t>(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ՀՐԱԺԵՇՏԻ</w:t>
      </w:r>
      <w:r w:rsidR="007F4208" w:rsidRPr="0009147E">
        <w:rPr>
          <w:rFonts w:ascii="GHEA Grapalat" w:hAnsi="GHEA Grapalat" w:cs="Sylfaen"/>
          <w:i/>
          <w:sz w:val="24"/>
          <w:szCs w:val="24"/>
          <w:lang w:val="en-US"/>
        </w:rPr>
        <w:t xml:space="preserve">)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ԾԻՍԱԿԱՏԱՐՈՒԹՅԱՆ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ԾԱՌԱՅՈՒԹՅՈՒՆՆԵՐԻ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ԻՐԱԿԱՆԱՑՄԱՆ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ԵՎ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i/>
          <w:sz w:val="24"/>
          <w:szCs w:val="24"/>
          <w:lang w:val="en-US"/>
        </w:rPr>
        <w:t>(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ԿԱՄ</w:t>
      </w:r>
      <w:r w:rsidR="007F4208" w:rsidRPr="0009147E">
        <w:rPr>
          <w:rFonts w:ascii="GHEA Grapalat" w:hAnsi="GHEA Grapalat" w:cs="Sylfaen"/>
          <w:i/>
          <w:sz w:val="24"/>
          <w:szCs w:val="24"/>
          <w:lang w:val="en-US"/>
        </w:rPr>
        <w:t xml:space="preserve">)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ՄԱՏՈՒՑՄԱՆ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ՀԱ</w:t>
      </w:r>
      <w:bookmarkStart w:id="0" w:name="_GoBack"/>
      <w:bookmarkEnd w:id="0"/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ՄԱՐ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ՆԱԽԱՏԵՍՎԱԾ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ՇԵՆՔԵՐԻՆ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ԵՎ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ՇԻՆՈՒԹՅՈՒՆՆԵՐԻՆ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ՆԵՐԿԱՅԱՑՎՈՂ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ՍԱՀՄԱՆԱՓԱԿՈՒՄՆԵՐԸ</w:t>
      </w:r>
      <w:r w:rsidR="007F4208" w:rsidRPr="0009147E">
        <w:rPr>
          <w:rFonts w:ascii="GHEA Grapalat" w:hAnsi="GHEA Grapalat" w:cs="Sylfaen"/>
          <w:i/>
          <w:sz w:val="24"/>
          <w:szCs w:val="24"/>
          <w:lang w:val="en-US"/>
        </w:rPr>
        <w:t>,</w:t>
      </w:r>
      <w:r w:rsidR="007F4208" w:rsidRPr="0009147E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ՊԱՀԱՆՋՆԵՐԸ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ԵՎ</w:t>
      </w:r>
      <w:r w:rsidR="007F4208" w:rsidRPr="0009147E">
        <w:rPr>
          <w:rFonts w:ascii="GHEA Grapalat" w:hAnsi="GHEA Grapalat" w:cs="Sylfaen,Bold"/>
          <w:b/>
          <w:bCs/>
          <w:i/>
          <w:sz w:val="24"/>
          <w:szCs w:val="24"/>
          <w:lang w:val="en-US"/>
        </w:rPr>
        <w:t xml:space="preserve"> </w:t>
      </w:r>
      <w:r w:rsidR="007F4208" w:rsidRPr="0009147E">
        <w:rPr>
          <w:rFonts w:ascii="GHEA Grapalat" w:hAnsi="GHEA Grapalat" w:cs="Sylfaen"/>
          <w:b/>
          <w:bCs/>
          <w:i/>
          <w:sz w:val="24"/>
          <w:szCs w:val="24"/>
        </w:rPr>
        <w:t>ՊԱՅՄԱՆՆԵՐԸ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,Bold"/>
          <w:b/>
          <w:bCs/>
          <w:sz w:val="24"/>
          <w:szCs w:val="24"/>
          <w:lang w:val="en-US"/>
        </w:rPr>
      </w:pPr>
      <w:r w:rsidRPr="00220C23">
        <w:rPr>
          <w:rFonts w:ascii="GHEA Grapalat" w:hAnsi="GHEA Grapalat" w:cs="Sylfaen"/>
          <w:b/>
          <w:bCs/>
          <w:sz w:val="24"/>
          <w:szCs w:val="24"/>
          <w:lang w:val="hy-AM"/>
        </w:rPr>
        <w:br/>
        <w:t xml:space="preserve">1.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ԸՆԴՀԱՆՈՒՐ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ԴՐՈՒՅԹՆԵՐ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1. </w:t>
      </w:r>
      <w:r w:rsidRPr="00220C23">
        <w:rPr>
          <w:rFonts w:ascii="GHEA Grapalat" w:hAnsi="GHEA Grapalat" w:cs="Sylfaen"/>
          <w:sz w:val="24"/>
          <w:szCs w:val="24"/>
        </w:rPr>
        <w:t>Սույնով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սահմանվում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09147E">
        <w:rPr>
          <w:rFonts w:ascii="GHEA Grapalat" w:hAnsi="GHEA Grapalat" w:cs="Sylfaen"/>
          <w:sz w:val="24"/>
          <w:szCs w:val="24"/>
          <w:lang w:val="en-US"/>
        </w:rPr>
        <w:t>Ջերմուկ</w:t>
      </w:r>
      <w:proofErr w:type="spellEnd"/>
      <w:r w:rsidR="0009147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համայնքի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վարչական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տարածքում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գտնվող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հրաժեշտի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ծիսակատարության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ծառայությունների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մատուցման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շենքերին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շինություններին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այսուհետև՝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ներկայացվող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սահմանափակումները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պահանջները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պայմանները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2.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ծառայություններ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իրականացնելու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մատուցելու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թույլտվությունը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տալիս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47E">
        <w:rPr>
          <w:rFonts w:ascii="GHEA Grapalat" w:hAnsi="GHEA Grapalat" w:cs="Sylfaen"/>
          <w:sz w:val="24"/>
          <w:szCs w:val="24"/>
          <w:lang w:val="en-US"/>
        </w:rPr>
        <w:t>Ջերմուկ</w:t>
      </w:r>
      <w:proofErr w:type="spellEnd"/>
      <w:r w:rsidR="0009147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47E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09147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47E">
        <w:rPr>
          <w:rFonts w:ascii="GHEA Grapalat" w:hAnsi="GHEA Grapalat" w:cs="Sylfaen"/>
          <w:sz w:val="24"/>
          <w:szCs w:val="24"/>
          <w:lang w:val="en-US"/>
        </w:rPr>
        <w:t>ղեկավարը</w:t>
      </w:r>
      <w:proofErr w:type="spellEnd"/>
      <w:r w:rsidRPr="00220C23">
        <w:rPr>
          <w:rFonts w:ascii="GHEA Grapalat" w:hAnsi="GHEA Grapalat" w:cs="Sylfaen"/>
          <w:sz w:val="24"/>
          <w:szCs w:val="24"/>
        </w:rPr>
        <w:t>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ընթացիկ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տարվա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տուրքի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վճարման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անդորրագրի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հիման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եթե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թույլտվության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տրամադրման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պահին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ինչպես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այնպես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հաջորդ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անգամ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համապատասխանում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սույն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հավելվածով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սահմանված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սահմանափակումներին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պահանջներին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պայմաններին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3. </w:t>
      </w:r>
      <w:r w:rsidRPr="00220C23">
        <w:rPr>
          <w:rFonts w:ascii="GHEA Grapalat" w:hAnsi="GHEA Grapalat" w:cs="Sylfaen"/>
          <w:sz w:val="24"/>
          <w:szCs w:val="24"/>
        </w:rPr>
        <w:t>Առանց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թույլտվության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հրաժեշտի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ծիսակատարության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ծառայությունների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իրականացումը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մատուցումը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առաջացնում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Հայաստանի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Հանրապետության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վարչական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իրավախախտումների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վերաբերյալ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օրենսգրքով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վարչական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պատասխանատվություն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F4208" w:rsidRPr="00220C23" w:rsidRDefault="007F4208" w:rsidP="00A14F7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220C23">
        <w:rPr>
          <w:rFonts w:ascii="GHEA Grapalat" w:hAnsi="GHEA Grapalat" w:cs="Sylfaen"/>
          <w:b/>
          <w:bCs/>
          <w:sz w:val="24"/>
          <w:szCs w:val="24"/>
          <w:lang w:val="hy-AM"/>
        </w:rPr>
        <w:br/>
        <w:t xml:space="preserve">2.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ՍՐԱՀՆԵՐԻՆ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220C23">
        <w:rPr>
          <w:rFonts w:ascii="GHEA Grapalat" w:hAnsi="GHEA Grapalat" w:cs="Sylfaen"/>
          <w:b/>
          <w:bCs/>
          <w:sz w:val="24"/>
          <w:szCs w:val="24"/>
        </w:rPr>
        <w:t>ՆԵՐԿԱՅԱՑՎՈՂ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ՍԱՀՄԱՆԱՓԱԿՈՒՄՆԵՐԸ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ՊԱՀԱՆՋՆԵՐԸ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ԵՎ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b/>
          <w:bCs/>
          <w:sz w:val="24"/>
          <w:szCs w:val="24"/>
        </w:rPr>
        <w:t>ՊԱՅՄԱՆՆԵՐԸ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4.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կարող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գտնվել՝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1) </w:t>
      </w:r>
      <w:r w:rsidRPr="00220C23">
        <w:rPr>
          <w:rFonts w:ascii="GHEA Grapalat" w:hAnsi="GHEA Grapalat" w:cs="Sylfaen"/>
          <w:sz w:val="24"/>
          <w:szCs w:val="24"/>
        </w:rPr>
        <w:t>ուսումնական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կրթական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մշակութային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առողջապահական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մարզական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սոցիալական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կազմակերպություններից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հիմնարկներից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հաստատություններից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հյուրանոցներից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բազմաբնակարան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շենքերից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պետական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կառավարման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տեղական</w:t>
      </w:r>
      <w:r w:rsidRPr="00220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ինքնակառավարման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մարմինների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օտարերկրյա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միջազգային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կազմակերպությունների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դրանց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ներկայացուցչությունների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վարչական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շենքերից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զբոսայգիներից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այգիներից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պուրակներից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ժամանցի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այլ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վայրերից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հանրային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սննդի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օբյեկտներից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նվազագույնը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100</w:t>
      </w:r>
      <w:r w:rsidRPr="00220C23">
        <w:rPr>
          <w:rFonts w:ascii="GHEA Grapalat" w:hAnsi="GHEA Grapalat" w:cs="Sylfaen"/>
          <w:sz w:val="24"/>
          <w:szCs w:val="24"/>
        </w:rPr>
        <w:t>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իսկ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անհատական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բնակելի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նվազագույնը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70</w:t>
      </w:r>
      <w:r w:rsidRPr="00220C23">
        <w:rPr>
          <w:rFonts w:ascii="GHEA Grapalat" w:hAnsi="GHEA Grapalat" w:cs="Sylfaen"/>
          <w:sz w:val="24"/>
          <w:szCs w:val="24"/>
        </w:rPr>
        <w:t>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հեռավորության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բացառությամբ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եթե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դրանք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գտնվելու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են՝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     </w:t>
      </w:r>
      <w:r w:rsidRPr="00220C23">
        <w:rPr>
          <w:rFonts w:ascii="GHEA Grapalat" w:hAnsi="GHEA Grapalat" w:cs="Sylfaen"/>
          <w:sz w:val="24"/>
          <w:szCs w:val="24"/>
          <w:lang w:val="hy-AM"/>
        </w:rPr>
        <w:t>ա.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հիվանդանոցներում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գործող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ախտաբանաանատոմիական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բաժիններում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բաժանմունքներում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կամ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GHEA Grapalat" w:hAnsi="GHEA Grapalat" w:cs="Sylfaen"/>
          <w:sz w:val="24"/>
          <w:szCs w:val="24"/>
          <w:lang w:val="hy-AM"/>
        </w:rPr>
        <w:t>բ.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գերեզմանատներին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կից՝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գերեզմանատների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զբաղեցված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հողամասի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սահմանից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մինչև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50</w:t>
      </w:r>
      <w:r w:rsidRPr="00220C23">
        <w:rPr>
          <w:rFonts w:ascii="GHEA Grapalat" w:hAnsi="GHEA Grapalat" w:cs="Sylfaen"/>
          <w:sz w:val="24"/>
          <w:szCs w:val="24"/>
        </w:rPr>
        <w:t>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հեռավորության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կամ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GHEA Grapalat" w:hAnsi="GHEA Grapalat" w:cs="Sylfaen"/>
          <w:sz w:val="24"/>
          <w:szCs w:val="24"/>
        </w:rPr>
        <w:t>գ</w:t>
      </w:r>
      <w:r w:rsidRPr="00220C23">
        <w:rPr>
          <w:rFonts w:ascii="GHEA Grapalat" w:hAnsi="GHEA Grapalat" w:cs="Sylfaen"/>
          <w:sz w:val="24"/>
          <w:szCs w:val="24"/>
          <w:lang w:val="hy-AM"/>
        </w:rPr>
        <w:t>.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միայն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անհատական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բնակելի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>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հանրային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սննդի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օբյեկտներից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մինչև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սույն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կետի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ենթակետում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նշված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հեռավորությունների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առկա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դրանց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սեփականատերերի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գրավոր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համաձայնությունը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5.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բավարարեն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հետևյալ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պահանջներին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պայմաններին՝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1) </w:t>
      </w:r>
      <w:proofErr w:type="gramStart"/>
      <w:r w:rsidRPr="00220C23">
        <w:rPr>
          <w:rFonts w:ascii="GHEA Grapalat" w:hAnsi="GHEA Grapalat" w:cs="Sylfaen"/>
          <w:sz w:val="24"/>
          <w:szCs w:val="24"/>
          <w:lang w:val="hy-AM"/>
        </w:rPr>
        <w:t>ք</w:t>
      </w:r>
      <w:r w:rsidRPr="00220C23">
        <w:rPr>
          <w:rFonts w:ascii="GHEA Grapalat" w:hAnsi="GHEA Grapalat" w:cs="Sylfaen"/>
          <w:sz w:val="24"/>
          <w:szCs w:val="24"/>
        </w:rPr>
        <w:t>աղաքացիական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ունենան՝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GHEA Grapalat" w:hAnsi="GHEA Grapalat" w:cs="Sylfaen"/>
          <w:sz w:val="24"/>
          <w:szCs w:val="24"/>
        </w:rPr>
        <w:t>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GHEA Grapalat" w:hAnsi="GHEA Grapalat" w:cs="Sylfaen"/>
          <w:sz w:val="24"/>
          <w:szCs w:val="24"/>
        </w:rPr>
        <w:t>նախասրահ՝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հանդերձարանով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GHEA Grapalat" w:hAnsi="GHEA Grapalat" w:cs="Sylfaen"/>
          <w:sz w:val="24"/>
          <w:szCs w:val="24"/>
        </w:rPr>
        <w:t>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GHEA Grapalat" w:hAnsi="GHEA Grapalat" w:cs="Sylfaen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GHEA Grapalat" w:hAnsi="GHEA Grapalat" w:cs="Sylfaen"/>
          <w:sz w:val="24"/>
          <w:szCs w:val="24"/>
        </w:rPr>
        <w:t>գ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GHEA Grapalat" w:hAnsi="GHEA Grapalat" w:cs="Sylfaen"/>
          <w:sz w:val="24"/>
          <w:szCs w:val="24"/>
        </w:rPr>
        <w:t>շուրջօրյա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աշխատանքային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ռեժիմով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դիակների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պահման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առանձնացված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վայր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տարածք</w:t>
      </w:r>
      <w:r w:rsidRPr="00220C23">
        <w:rPr>
          <w:rFonts w:ascii="GHEA Grapalat" w:hAnsi="GHEA Grapalat" w:cs="Sylfaen"/>
          <w:sz w:val="24"/>
          <w:szCs w:val="24"/>
          <w:lang w:val="en-US"/>
        </w:rPr>
        <w:t>),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GHEA Grapalat" w:hAnsi="GHEA Grapalat" w:cs="Sylfaen"/>
          <w:sz w:val="24"/>
          <w:szCs w:val="24"/>
        </w:rPr>
        <w:t>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GHEA Grapalat" w:hAnsi="GHEA Grapalat" w:cs="Sylfaen"/>
          <w:sz w:val="24"/>
          <w:szCs w:val="24"/>
        </w:rPr>
        <w:t>սանհանգույց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r w:rsidRPr="00220C23">
        <w:rPr>
          <w:rFonts w:ascii="GHEA Grapalat" w:hAnsi="GHEA Grapalat" w:cs="Sylfaen"/>
          <w:sz w:val="24"/>
          <w:szCs w:val="24"/>
        </w:rPr>
        <w:t>հատ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որից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մեկը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մատչելի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լինի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տեղաշարժման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դժվարություններ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ունեցող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անձանց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>),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GHEA Grapalat" w:hAnsi="GHEA Grapalat" w:cs="Sylfaen"/>
          <w:sz w:val="24"/>
          <w:szCs w:val="24"/>
        </w:rPr>
        <w:t>ե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GHEA Grapalat" w:hAnsi="GHEA Grapalat" w:cs="Sylfaen"/>
          <w:sz w:val="24"/>
          <w:szCs w:val="24"/>
        </w:rPr>
        <w:t>Հայաստանի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Հանրապետության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օրենսդրությամբ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բժշկական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օգնության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անհրաժեշտ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դեղորայքով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կահավորմամբ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GHEA Grapalat" w:hAnsi="GHEA Grapalat" w:cs="Sylfaen"/>
          <w:sz w:val="24"/>
          <w:szCs w:val="24"/>
        </w:rPr>
        <w:t>զ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GHEA Grapalat" w:hAnsi="GHEA Grapalat" w:cs="Sylfaen"/>
          <w:sz w:val="24"/>
          <w:szCs w:val="24"/>
        </w:rPr>
        <w:t>հուղարկավորությունը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ստանձնողների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ընդունման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առանձին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մուտքով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գրասենյակային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տարածք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2) </w:t>
      </w:r>
      <w:proofErr w:type="gramStart"/>
      <w:r w:rsidRPr="00220C23">
        <w:rPr>
          <w:rFonts w:ascii="GHEA Grapalat" w:hAnsi="GHEA Grapalat" w:cs="Sylfaen"/>
          <w:sz w:val="24"/>
          <w:szCs w:val="24"/>
        </w:rPr>
        <w:t>քաղաքացիական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մատչելի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լինի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տեղաշարժման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դժվարություններ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ունեցող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անձանց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մինչև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զուգարան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բժշկական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օգնության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մուտք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գործելու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3) </w:t>
      </w:r>
      <w:proofErr w:type="gramStart"/>
      <w:r w:rsidRPr="00220C23">
        <w:rPr>
          <w:rFonts w:ascii="GHEA Grapalat" w:hAnsi="GHEA Grapalat" w:cs="Sylfaen"/>
          <w:sz w:val="24"/>
          <w:szCs w:val="24"/>
        </w:rPr>
        <w:t>քաղաքացիական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երկու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ավելի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սենյակի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առկայության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դեպքում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յուրաքանչյուրը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առանձին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մուտք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նախասրահ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սանհանգույցներ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4) </w:t>
      </w:r>
      <w:proofErr w:type="gramStart"/>
      <w:r w:rsidRPr="00220C23">
        <w:rPr>
          <w:rFonts w:ascii="GHEA Grapalat" w:hAnsi="GHEA Grapalat" w:cs="Sylfaen"/>
          <w:sz w:val="24"/>
          <w:szCs w:val="24"/>
        </w:rPr>
        <w:t>քաղաքացիական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զբաղեցված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սպասարկման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անհրաժեշտ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հողատարածքը՝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ներառյալ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սույն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կետի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6-</w:t>
      </w:r>
      <w:r w:rsidRPr="00220C23">
        <w:rPr>
          <w:rFonts w:ascii="GHEA Grapalat" w:hAnsi="GHEA Grapalat" w:cs="Sylfaen"/>
          <w:sz w:val="24"/>
          <w:szCs w:val="24"/>
        </w:rPr>
        <w:t>րդ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ենթակետով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տարածքը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երկու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մետր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բարձրությամբ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անթափանց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նյութերով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կառուցված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ցանկապատ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պարիսպ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GHEA Grapalat" w:hAnsi="GHEA Grapalat" w:cs="Sylfaen"/>
          <w:sz w:val="24"/>
          <w:szCs w:val="24"/>
        </w:rPr>
        <w:t>Ընդ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ծառայությունները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իրականացվում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մատուցվում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միայն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ցանկապատված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տարածքում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այնպես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որ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տարածքից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դուրս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գտնվող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անձանց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սգո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պարագաները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այդ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թվում՝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ծաղիկները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ծաղկեփսակները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տեսանելի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չլինեն՝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բացառությամբ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ավտոկայանատեղիի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5) </w:t>
      </w:r>
      <w:r w:rsidRPr="00220C23">
        <w:rPr>
          <w:rFonts w:ascii="GHEA Grapalat" w:hAnsi="GHEA Grapalat" w:cs="Sylfaen"/>
          <w:sz w:val="24"/>
          <w:szCs w:val="24"/>
        </w:rPr>
        <w:t>Հայաստանի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Հանրապետության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կառավարության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2002 </w:t>
      </w:r>
      <w:r w:rsidRPr="00220C23">
        <w:rPr>
          <w:rFonts w:ascii="GHEA Grapalat" w:hAnsi="GHEA Grapalat" w:cs="Sylfaen"/>
          <w:sz w:val="24"/>
          <w:szCs w:val="24"/>
        </w:rPr>
        <w:t>թվականի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մարտի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F4CF5">
        <w:rPr>
          <w:rFonts w:ascii="GHEA Grapalat" w:hAnsi="GHEA Grapalat" w:cs="Sylfaen"/>
          <w:sz w:val="24"/>
          <w:szCs w:val="24"/>
          <w:lang w:val="en-US"/>
        </w:rPr>
        <w:t xml:space="preserve">             </w:t>
      </w:r>
      <w:r w:rsidRPr="00220C23">
        <w:rPr>
          <w:rFonts w:ascii="GHEA Grapalat" w:hAnsi="GHEA Grapalat" w:cs="Sylfaen"/>
          <w:sz w:val="24"/>
          <w:szCs w:val="24"/>
          <w:lang w:val="en-US"/>
        </w:rPr>
        <w:t>19-</w:t>
      </w:r>
      <w:r w:rsidRPr="00220C23">
        <w:rPr>
          <w:rFonts w:ascii="GHEA Grapalat" w:hAnsi="GHEA Grapalat" w:cs="Sylfaen"/>
          <w:sz w:val="24"/>
          <w:szCs w:val="24"/>
        </w:rPr>
        <w:t>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270 </w:t>
      </w:r>
      <w:r w:rsidRPr="00220C23">
        <w:rPr>
          <w:rFonts w:ascii="GHEA Grapalat" w:hAnsi="GHEA Grapalat" w:cs="Sylfaen"/>
          <w:sz w:val="24"/>
          <w:szCs w:val="24"/>
        </w:rPr>
        <w:t>որոշման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պահանջներին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համապատասխան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հասցեի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նշմամբ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ցուցանակներ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ընդ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ցուցանակները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լինեն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լուսավորված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6) </w:t>
      </w:r>
      <w:proofErr w:type="gramStart"/>
      <w:r w:rsidRPr="00220C23">
        <w:rPr>
          <w:rFonts w:ascii="GHEA Grapalat" w:hAnsi="GHEA Grapalat" w:cs="Sylfaen"/>
          <w:sz w:val="24"/>
          <w:szCs w:val="24"/>
        </w:rPr>
        <w:t>քաղաքացիական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տարածքը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յուրաքանչյուր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մեկ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սենյակի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հաշվարկով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20 </w:t>
      </w:r>
      <w:r w:rsidRPr="00220C23">
        <w:rPr>
          <w:rFonts w:ascii="GHEA Grapalat" w:hAnsi="GHEA Grapalat" w:cs="Sylfaen"/>
          <w:sz w:val="24"/>
          <w:szCs w:val="24"/>
        </w:rPr>
        <w:t>ավտոմեքենայի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կայանատեղ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     7) </w:t>
      </w:r>
      <w:proofErr w:type="gramStart"/>
      <w:r w:rsidRPr="00220C23">
        <w:rPr>
          <w:rFonts w:ascii="GHEA Grapalat" w:hAnsi="GHEA Grapalat" w:cs="Sylfaen"/>
          <w:sz w:val="24"/>
          <w:szCs w:val="24"/>
        </w:rPr>
        <w:t>քաղաքացիական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լինի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մեկ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սենյակի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հաշվարկով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100</w:t>
      </w:r>
      <w:r w:rsidRPr="00220C23">
        <w:rPr>
          <w:rFonts w:ascii="GHEA Grapalat" w:hAnsi="GHEA Grapalat" w:cs="Sylfaen"/>
          <w:sz w:val="24"/>
          <w:szCs w:val="24"/>
        </w:rPr>
        <w:t>քմ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մակերեսով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տարածք՝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արարողությանը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մասնակցող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անձանց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գտնվելու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ապահովված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աղբամաններով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լուսավորությամբ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ծխելու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առանձնացված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հատվածով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8) </w:t>
      </w:r>
      <w:proofErr w:type="gramStart"/>
      <w:r w:rsidRPr="00220C23">
        <w:rPr>
          <w:rFonts w:ascii="GHEA Grapalat" w:hAnsi="GHEA Grapalat" w:cs="Sylfaen"/>
          <w:sz w:val="24"/>
          <w:szCs w:val="24"/>
        </w:rPr>
        <w:t>քաղաքացիական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ջեռուցման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հովացման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օդափոխության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իսկ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սենյակում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երաժշտության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ձայնային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համակարգեր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9) </w:t>
      </w:r>
      <w:proofErr w:type="gramStart"/>
      <w:r w:rsidRPr="00220C23">
        <w:rPr>
          <w:rFonts w:ascii="GHEA Grapalat" w:hAnsi="GHEA Grapalat" w:cs="Sylfaen"/>
          <w:sz w:val="24"/>
          <w:szCs w:val="24"/>
        </w:rPr>
        <w:t>քաղաքացիական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շահագործողը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բժշկի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որակավորում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ունեցող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աշխատակից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համապատասխան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պայմանագիր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53F4">
        <w:rPr>
          <w:rFonts w:ascii="GHEA Grapalat" w:hAnsi="GHEA Grapalat" w:cs="Sylfaen"/>
          <w:sz w:val="24"/>
          <w:szCs w:val="24"/>
          <w:lang w:val="en-US"/>
        </w:rPr>
        <w:t>Ջերմուկ</w:t>
      </w:r>
      <w:proofErr w:type="spell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գործող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բժշկական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E7CD3">
        <w:rPr>
          <w:rFonts w:ascii="GHEA Grapalat" w:hAnsi="GHEA Grapalat" w:cs="Sylfaen"/>
          <w:sz w:val="24"/>
          <w:szCs w:val="24"/>
        </w:rPr>
        <w:t>հաստատությ</w:t>
      </w:r>
      <w:proofErr w:type="spellStart"/>
      <w:r w:rsidR="004E7CD3"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հետ՝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հրաժեշտի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ծիսակատարության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ծառայությունների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մատուցման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ողջ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ժամանակահատվածում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բժշկի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ներկայությունը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ապահովելու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անհրաժեշտության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դեպքում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բժշկական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օգնություն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ցուցաբերելու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նպատակով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F4208" w:rsidRPr="00220C23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10) </w:t>
      </w:r>
      <w:proofErr w:type="gramStart"/>
      <w:r w:rsidRPr="00220C23">
        <w:rPr>
          <w:rFonts w:ascii="GHEA Grapalat" w:hAnsi="GHEA Grapalat" w:cs="Sylfaen"/>
          <w:sz w:val="24"/>
          <w:szCs w:val="24"/>
        </w:rPr>
        <w:t>քաղաքացիական</w:t>
      </w:r>
      <w:proofErr w:type="gramEnd"/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շահագործողը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ծառայությունների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GHEA Grapalat" w:hAnsi="GHEA Grapalat" w:cs="Sylfaen"/>
          <w:sz w:val="24"/>
          <w:szCs w:val="24"/>
        </w:rPr>
        <w:t>մատուցման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ընթացքում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ապահովի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Հայաստանի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Հանրապետության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օրենսդրությամբ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քաղաքաշինական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հակահրդեհային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սանիտարահիգիենիկ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GHEA Grapalat" w:hAnsi="GHEA Grapalat" w:cs="Sylfaen"/>
          <w:sz w:val="24"/>
          <w:szCs w:val="24"/>
        </w:rPr>
        <w:t>սանիտարահամաճարակաբանական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>)</w:t>
      </w:r>
      <w:r w:rsidRPr="00220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նորմերի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կանոնների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պահպանումը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F4208" w:rsidRDefault="007F4208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6. </w:t>
      </w:r>
      <w:r w:rsidRPr="00220C23">
        <w:rPr>
          <w:rFonts w:ascii="GHEA Grapalat" w:hAnsi="GHEA Grapalat" w:cs="Sylfaen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կարող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ունենալ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հոգևորականի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ինչպես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նաև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առանձին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մուտքով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ծաղիկների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սգո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պարագաների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վաճառքի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սրահ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որի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ցուցափեղկերը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մուտքերը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պարտադիր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լինեն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վարագուրապատված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մգավորված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ապակիներով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այնպես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GHEA Grapalat" w:hAnsi="GHEA Grapalat" w:cs="Sylfaen"/>
          <w:sz w:val="24"/>
          <w:szCs w:val="24"/>
        </w:rPr>
        <w:t>որ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վաճառվող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ապրանքների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նմուշները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դրսից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տեսանելի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</w:rPr>
        <w:t>չլինեն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C53F4" w:rsidRDefault="007C53F4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C53F4" w:rsidRDefault="007C53F4" w:rsidP="007C53F4">
      <w:pPr>
        <w:autoSpaceDE w:val="0"/>
        <w:autoSpaceDN w:val="0"/>
        <w:adjustRightInd w:val="0"/>
        <w:spacing w:after="0" w:line="60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C53F4" w:rsidRPr="007C53F4" w:rsidRDefault="007C53F4" w:rsidP="007C53F4">
      <w:pPr>
        <w:autoSpaceDE w:val="0"/>
        <w:autoSpaceDN w:val="0"/>
        <w:adjustRightInd w:val="0"/>
        <w:spacing w:after="0" w:line="600" w:lineRule="auto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  <w:r w:rsidRPr="007C53F4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gramStart"/>
      <w:r w:rsidRPr="007C53F4">
        <w:rPr>
          <w:rFonts w:ascii="GHEA Grapalat" w:hAnsi="GHEA Grapalat" w:cs="Sylfaen"/>
          <w:i/>
          <w:sz w:val="24"/>
          <w:szCs w:val="24"/>
          <w:lang w:val="en-US"/>
        </w:rPr>
        <w:t xml:space="preserve">ՀԱՄԱՅՆՔԱՊԵՏԱՐԱՆԻ </w:t>
      </w:r>
      <w:r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Pr="007C53F4">
        <w:rPr>
          <w:rFonts w:ascii="GHEA Grapalat" w:hAnsi="GHEA Grapalat" w:cs="Sylfaen"/>
          <w:i/>
          <w:sz w:val="24"/>
          <w:szCs w:val="24"/>
          <w:lang w:val="en-US"/>
        </w:rPr>
        <w:t>ԱՇԽԱՏԱԿԱԶՄԻ</w:t>
      </w:r>
      <w:proofErr w:type="gramEnd"/>
      <w:r w:rsidRPr="007C53F4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Pr="007C53F4">
        <w:rPr>
          <w:rFonts w:ascii="GHEA Grapalat" w:hAnsi="GHEA Grapalat" w:cs="Sylfaen"/>
          <w:i/>
          <w:sz w:val="24"/>
          <w:szCs w:val="24"/>
          <w:lang w:val="en-US"/>
        </w:rPr>
        <w:t xml:space="preserve">ՔԱՐՏՈՒՂԱՐ՝ </w:t>
      </w:r>
    </w:p>
    <w:p w:rsidR="007C53F4" w:rsidRPr="007C53F4" w:rsidRDefault="007C53F4" w:rsidP="007C53F4">
      <w:pPr>
        <w:autoSpaceDE w:val="0"/>
        <w:autoSpaceDN w:val="0"/>
        <w:adjustRightInd w:val="0"/>
        <w:spacing w:after="0" w:line="600" w:lineRule="auto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  <w:r w:rsidRPr="007C53F4">
        <w:rPr>
          <w:rFonts w:ascii="GHEA Grapalat" w:hAnsi="GHEA Grapalat" w:cs="Sylfaen"/>
          <w:i/>
          <w:sz w:val="24"/>
          <w:szCs w:val="24"/>
          <w:lang w:val="en-US"/>
        </w:rPr>
        <w:t>Գ. ԹԱԴԵՎՈՍՅԱՆ</w:t>
      </w:r>
    </w:p>
    <w:p w:rsidR="00230876" w:rsidRPr="007F4208" w:rsidRDefault="00230876" w:rsidP="007C53F4">
      <w:pPr>
        <w:spacing w:line="600" w:lineRule="auto"/>
        <w:rPr>
          <w:lang w:val="en-US"/>
        </w:rPr>
      </w:pPr>
    </w:p>
    <w:sectPr w:rsidR="00230876" w:rsidRPr="007F4208" w:rsidSect="004F63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208"/>
    <w:rsid w:val="0009147E"/>
    <w:rsid w:val="00230876"/>
    <w:rsid w:val="004E7CD3"/>
    <w:rsid w:val="004F6335"/>
    <w:rsid w:val="005C78AF"/>
    <w:rsid w:val="007C53F4"/>
    <w:rsid w:val="007F4208"/>
    <w:rsid w:val="00A14F7A"/>
    <w:rsid w:val="00B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jermuk</cp:lastModifiedBy>
  <cp:revision>3</cp:revision>
  <dcterms:created xsi:type="dcterms:W3CDTF">2015-12-09T07:31:00Z</dcterms:created>
  <dcterms:modified xsi:type="dcterms:W3CDTF">2018-01-15T13:38:00Z</dcterms:modified>
</cp:coreProperties>
</file>