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9836" w14:textId="77777777" w:rsidR="00C07C6D" w:rsidRPr="00976243" w:rsidRDefault="00C07C6D" w:rsidP="00010A9E">
      <w:pPr>
        <w:pStyle w:val="Headerorfooter20"/>
        <w:jc w:val="right"/>
        <w:rPr>
          <w:rFonts w:ascii="GHEA Grapalat" w:hAnsi="GHEA Grapalat"/>
        </w:rPr>
      </w:pPr>
      <w:r w:rsidRPr="00976243">
        <w:rPr>
          <w:rFonts w:ascii="GHEA Grapalat" w:eastAsia="Segoe UI" w:hAnsi="GHEA Grapalat" w:cs="Segoe UI"/>
        </w:rPr>
        <w:t>Հավելված՝</w:t>
      </w:r>
    </w:p>
    <w:p w14:paraId="3ABB3ECB" w14:textId="6AA5B4ED" w:rsidR="008D2F2B" w:rsidRPr="00976243" w:rsidRDefault="008D2F2B" w:rsidP="00010A9E">
      <w:pPr>
        <w:pStyle w:val="Bodytext30"/>
        <w:spacing w:after="0"/>
        <w:rPr>
          <w:rFonts w:ascii="GHEA Grapalat" w:eastAsia="Times New Roman" w:hAnsi="GHEA Grapalat" w:cs="Times New Roman"/>
          <w:sz w:val="20"/>
          <w:szCs w:val="20"/>
        </w:rPr>
      </w:pPr>
      <w:r w:rsidRPr="00976243">
        <w:rPr>
          <w:rFonts w:ascii="GHEA Grapalat" w:hAnsi="GHEA Grapalat"/>
          <w:sz w:val="20"/>
          <w:szCs w:val="20"/>
        </w:rPr>
        <w:t xml:space="preserve">Ջերմուկ համայնքի ավագանու 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>202</w:t>
      </w:r>
      <w:r w:rsidR="00D450CF">
        <w:rPr>
          <w:rFonts w:ascii="GHEA Grapalat" w:eastAsia="Times New Roman" w:hAnsi="GHEA Grapalat" w:cs="Times New Roman"/>
          <w:sz w:val="20"/>
          <w:szCs w:val="20"/>
        </w:rPr>
        <w:t>5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976243">
        <w:rPr>
          <w:rFonts w:ascii="GHEA Grapalat" w:hAnsi="GHEA Grapalat"/>
          <w:sz w:val="20"/>
          <w:szCs w:val="20"/>
        </w:rPr>
        <w:t xml:space="preserve">թվականի մարտի </w:t>
      </w:r>
      <w:r w:rsidR="00BA4E97" w:rsidRPr="00976243">
        <w:rPr>
          <w:rFonts w:ascii="GHEA Grapalat" w:hAnsi="GHEA Grapalat"/>
          <w:sz w:val="20"/>
          <w:szCs w:val="20"/>
        </w:rPr>
        <w:t>14</w:t>
      </w:r>
      <w:r w:rsidRPr="00976243">
        <w:rPr>
          <w:rFonts w:ascii="GHEA Grapalat" w:hAnsi="GHEA Grapalat"/>
          <w:sz w:val="20"/>
          <w:szCs w:val="20"/>
        </w:rPr>
        <w:t xml:space="preserve">–ի 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 xml:space="preserve">թիվ </w:t>
      </w:r>
    </w:p>
    <w:p w14:paraId="09D79761" w14:textId="700A72F9" w:rsidR="00CF3C88" w:rsidRPr="00976243" w:rsidRDefault="00BA4E97" w:rsidP="00010A9E">
      <w:pPr>
        <w:pStyle w:val="Bodytext30"/>
        <w:spacing w:after="0"/>
        <w:rPr>
          <w:rFonts w:ascii="GHEA Grapalat" w:hAnsi="GHEA Grapalat"/>
          <w:sz w:val="20"/>
          <w:szCs w:val="20"/>
        </w:rPr>
      </w:pPr>
      <w:r w:rsidRPr="00976243">
        <w:rPr>
          <w:rFonts w:ascii="GHEA Grapalat" w:eastAsia="Times New Roman" w:hAnsi="GHEA Grapalat" w:cs="Times New Roman"/>
          <w:sz w:val="20"/>
          <w:szCs w:val="20"/>
        </w:rPr>
        <w:t>26</w:t>
      </w:r>
      <w:r w:rsidR="00CC5ED1" w:rsidRPr="00976243">
        <w:rPr>
          <w:rFonts w:ascii="GHEA Grapalat" w:eastAsia="Times New Roman" w:hAnsi="GHEA Grapalat" w:cs="Times New Roman"/>
          <w:sz w:val="20"/>
          <w:szCs w:val="20"/>
        </w:rPr>
        <w:t>-</w:t>
      </w:r>
      <w:r w:rsidR="00CC5ED1" w:rsidRPr="00976243">
        <w:rPr>
          <w:rFonts w:ascii="GHEA Grapalat" w:hAnsi="GHEA Grapalat"/>
          <w:sz w:val="20"/>
          <w:szCs w:val="20"/>
        </w:rPr>
        <w:t>Ա որոշման</w:t>
      </w:r>
    </w:p>
    <w:p w14:paraId="5A1C6341" w14:textId="4530B65B" w:rsidR="00E43836" w:rsidRPr="00976243" w:rsidRDefault="00E4383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Pr="00976243" w:rsidRDefault="00E77E1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976243" w:rsidRDefault="00D450CF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hAnsi="GHEA Grapalat"/>
        </w:rPr>
        <w:t>ՀԱՇՎԵՏՎՈՒԹՅՈՒՆ</w:t>
      </w:r>
    </w:p>
    <w:p w14:paraId="0DA9EE2A" w14:textId="0ADEDFB6" w:rsidR="00CF3C88" w:rsidRPr="00976243" w:rsidRDefault="00D450CF" w:rsidP="00010A9E">
      <w:pPr>
        <w:pStyle w:val="a4"/>
        <w:spacing w:line="300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eastAsia="Arial" w:hAnsi="GHEA Grapalat" w:cs="Arial"/>
        </w:rPr>
        <w:t>202</w:t>
      </w:r>
      <w:r>
        <w:rPr>
          <w:rFonts w:ascii="GHEA Grapalat" w:eastAsia="Arial" w:hAnsi="GHEA Grapalat" w:cs="Arial"/>
        </w:rPr>
        <w:t>4</w:t>
      </w:r>
      <w:r w:rsidRPr="00976243">
        <w:rPr>
          <w:rFonts w:ascii="GHEA Grapalat" w:eastAsia="Arial" w:hAnsi="GHEA Grapalat" w:cs="Arial"/>
        </w:rPr>
        <w:t xml:space="preserve"> </w:t>
      </w:r>
      <w:r w:rsidRPr="00976243">
        <w:rPr>
          <w:rFonts w:ascii="GHEA Grapalat" w:hAnsi="GHEA Grapalat"/>
        </w:rPr>
        <w:t xml:space="preserve">ԹՎԱԿԱՆԻՆ </w:t>
      </w:r>
      <w:r w:rsidR="002F7BC3" w:rsidRPr="00976243">
        <w:rPr>
          <w:rFonts w:ascii="GHEA Grapalat" w:hAnsi="GHEA Grapalat"/>
        </w:rPr>
        <w:t>ՋԵՐՄՈՒԿ</w:t>
      </w:r>
      <w:r w:rsidRPr="00976243">
        <w:rPr>
          <w:rFonts w:ascii="GHEA Grapalat" w:hAnsi="GHEA Grapalat"/>
        </w:rPr>
        <w:t xml:space="preserve"> ՀԱՄԱՅՆՔԻ ՏԱՐԵԿԱՆ ԱՇԽԱՏԱՆՔԱՅԻՆ</w:t>
      </w:r>
      <w:r w:rsidRPr="00976243">
        <w:rPr>
          <w:rFonts w:ascii="GHEA Grapalat" w:hAnsi="GHEA Grapalat"/>
        </w:rPr>
        <w:br/>
        <w:t>ՊԼԱՆԻ</w:t>
      </w:r>
      <w:r w:rsidR="002F7BC3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ԻՐԱԿԱՆԱՑՄԱՆ ՎԵՐԱԲԵՐՅԱԼ</w:t>
      </w:r>
    </w:p>
    <w:p w14:paraId="4B226F43" w14:textId="57BACCE6" w:rsidR="00CF3C88" w:rsidRPr="00976243" w:rsidRDefault="00770B5D" w:rsidP="00010A9E">
      <w:pPr>
        <w:pStyle w:val="a4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0" w:name="bookmark0"/>
      <w:bookmarkEnd w:id="0"/>
      <w:r w:rsidRPr="00976243">
        <w:rPr>
          <w:rFonts w:ascii="GHEA Grapalat" w:hAnsi="GHEA Grapalat"/>
        </w:rPr>
        <w:t>1</w:t>
      </w:r>
      <w:r w:rsidRPr="00976243">
        <w:rPr>
          <w:rFonts w:ascii="Cambria Math" w:hAnsi="Cambria Math" w:cs="Cambria Math"/>
        </w:rPr>
        <w:t>․</w:t>
      </w:r>
      <w:r w:rsidRPr="00976243">
        <w:rPr>
          <w:rFonts w:ascii="GHEA Grapalat" w:hAnsi="GHEA Grapalat"/>
        </w:rPr>
        <w:t xml:space="preserve"> ՆԵՐԱԾՈՒԹՅՈՒՆ</w:t>
      </w:r>
    </w:p>
    <w:p w14:paraId="03134B6A" w14:textId="2F99A35B" w:rsidR="00CF3C88" w:rsidRPr="00976243" w:rsidRDefault="00211135" w:rsidP="00010A9E">
      <w:pPr>
        <w:pStyle w:val="a4"/>
        <w:ind w:firstLine="78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 xml:space="preserve">Ջերմուկ համայնքի </w:t>
      </w:r>
      <w:r w:rsidRPr="00976243">
        <w:rPr>
          <w:rFonts w:ascii="GHEA Grapalat" w:hAnsi="GHEA Grapalat"/>
          <w:sz w:val="20"/>
          <w:szCs w:val="20"/>
        </w:rPr>
        <w:t>202</w:t>
      </w:r>
      <w:r w:rsidR="00BA4E97" w:rsidRPr="00976243">
        <w:rPr>
          <w:rFonts w:ascii="GHEA Grapalat" w:hAnsi="GHEA Grapalat"/>
          <w:sz w:val="20"/>
          <w:szCs w:val="20"/>
        </w:rPr>
        <w:t>4</w:t>
      </w:r>
      <w:r w:rsidRPr="00976243">
        <w:rPr>
          <w:rFonts w:ascii="GHEA Grapalat" w:hAnsi="GHEA Grapalat"/>
          <w:sz w:val="20"/>
          <w:szCs w:val="20"/>
        </w:rPr>
        <w:t xml:space="preserve"> </w:t>
      </w:r>
      <w:r w:rsidRPr="00976243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976243" w:rsidRDefault="00770B5D" w:rsidP="00010A9E">
      <w:pPr>
        <w:pStyle w:val="a4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976243" w:rsidRDefault="00770B5D" w:rsidP="00010A9E">
      <w:pPr>
        <w:pStyle w:val="a4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1"/>
      <w:bookmarkEnd w:id="1"/>
      <w:r w:rsidRPr="00976243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976243" w:rsidRDefault="00D450CF" w:rsidP="00010A9E">
      <w:pPr>
        <w:pStyle w:val="a4"/>
        <w:ind w:firstLine="78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976243">
        <w:rPr>
          <w:rFonts w:ascii="GHEA Grapalat" w:hAnsi="GHEA Grapalat"/>
        </w:rPr>
        <w:t>,</w:t>
      </w:r>
      <w:r w:rsidRPr="00976243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976243" w:rsidRDefault="00D450CF" w:rsidP="00010A9E">
      <w:pPr>
        <w:pStyle w:val="a4"/>
        <w:ind w:firstLine="780"/>
        <w:jc w:val="both"/>
        <w:rPr>
          <w:rFonts w:ascii="GHEA Grapalat" w:hAnsi="GHEA Grapalat"/>
          <w:color w:val="auto"/>
        </w:rPr>
        <w:sectPr w:rsidR="00CF3C88" w:rsidRPr="00976243" w:rsidSect="00D450CF">
          <w:headerReference w:type="default" r:id="rId8"/>
          <w:pgSz w:w="11900" w:h="16840"/>
          <w:pgMar w:top="284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976243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976243">
        <w:rPr>
          <w:rFonts w:ascii="GHEA Grapalat" w:hAnsi="GHEA Grapalat"/>
        </w:rPr>
        <w:t xml:space="preserve">,  մոնիթորինգի և գնահատման </w:t>
      </w:r>
      <w:r w:rsidRPr="00976243">
        <w:rPr>
          <w:rFonts w:ascii="GHEA Grapalat" w:hAnsi="GHEA Grapalat"/>
        </w:rPr>
        <w:t>պլանով սահմանված ցուցանիշների վերաբերյալ</w:t>
      </w:r>
      <w:r w:rsidR="00911114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976243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 w:rsidRPr="00976243">
        <w:rPr>
          <w:rFonts w:ascii="GHEA Grapalat" w:hAnsi="GHEA Grapalat"/>
          <w:color w:val="auto"/>
        </w:rPr>
        <w:t>ստորև</w:t>
      </w:r>
      <w:r w:rsidRPr="00976243">
        <w:rPr>
          <w:rFonts w:ascii="GHEA Grapalat" w:hAnsi="GHEA Grapalat"/>
          <w:color w:val="auto"/>
        </w:rPr>
        <w:t>։</w:t>
      </w:r>
    </w:p>
    <w:p w14:paraId="34874A0D" w14:textId="77777777" w:rsidR="00E77E16" w:rsidRPr="00976243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976243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hAnsi="GHEA Grapalat"/>
        </w:rPr>
        <w:t>3. ԵԶՐԱԿԱՑՈՒԹՅՈՒՆ</w:t>
      </w:r>
    </w:p>
    <w:p w14:paraId="0B7C663D" w14:textId="478B25A3" w:rsidR="00E77E16" w:rsidRPr="00976243" w:rsidRDefault="00E77E16" w:rsidP="00E77E16">
      <w:pPr>
        <w:pStyle w:val="a4"/>
        <w:spacing w:line="329" w:lineRule="auto"/>
        <w:ind w:firstLine="76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976243">
        <w:rPr>
          <w:rFonts w:ascii="GHEA Grapalat" w:hAnsi="GHEA Grapalat"/>
          <w:sz w:val="20"/>
          <w:szCs w:val="20"/>
        </w:rPr>
        <w:t>202</w:t>
      </w:r>
      <w:r w:rsidR="00BA4E97" w:rsidRPr="00976243">
        <w:rPr>
          <w:rFonts w:ascii="GHEA Grapalat" w:hAnsi="GHEA Grapalat"/>
          <w:sz w:val="20"/>
          <w:szCs w:val="20"/>
        </w:rPr>
        <w:t>4</w:t>
      </w:r>
      <w:r w:rsidRPr="00976243">
        <w:rPr>
          <w:rFonts w:ascii="GHEA Grapalat" w:hAnsi="GHEA Grapalat"/>
          <w:sz w:val="20"/>
          <w:szCs w:val="20"/>
        </w:rPr>
        <w:t xml:space="preserve"> </w:t>
      </w:r>
      <w:r w:rsidRPr="00976243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976243" w:rsidRDefault="00E77E16" w:rsidP="00E77E16">
      <w:pPr>
        <w:pStyle w:val="a4"/>
        <w:spacing w:line="329" w:lineRule="auto"/>
        <w:ind w:firstLine="840"/>
        <w:jc w:val="both"/>
        <w:rPr>
          <w:rFonts w:ascii="GHEA Grapalat" w:hAnsi="GHEA Grapalat"/>
        </w:rPr>
        <w:sectPr w:rsidR="00E77E16" w:rsidRPr="00976243" w:rsidSect="00410A6C">
          <w:headerReference w:type="default" r:id="rId9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976243">
        <w:rPr>
          <w:rFonts w:ascii="GHEA Grapalat" w:hAnsi="GHEA Grapalat"/>
        </w:rPr>
        <w:t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փոփոխություններ և շտկումներ իրականացնելու համար։</w:t>
      </w:r>
    </w:p>
    <w:p w14:paraId="5949E20B" w14:textId="77777777" w:rsidR="00CF3C88" w:rsidRPr="00976243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976243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976243" w:rsidRDefault="00CF3C88" w:rsidP="00010A9E">
      <w:pPr>
        <w:spacing w:line="1" w:lineRule="exact"/>
        <w:rPr>
          <w:rFonts w:ascii="GHEA Grapalat" w:hAnsi="GHEA Grapalat"/>
        </w:rPr>
        <w:sectPr w:rsidR="00CF3C88" w:rsidRPr="00976243" w:rsidSect="00410A6C">
          <w:headerReference w:type="default" r:id="rId10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976243" w:rsidRDefault="00D450CF" w:rsidP="00010A9E">
      <w:pPr>
        <w:pStyle w:val="Heading10"/>
        <w:keepNext/>
        <w:keepLines/>
        <w:spacing w:after="0" w:line="240" w:lineRule="auto"/>
        <w:rPr>
          <w:rFonts w:ascii="GHEA Grapalat" w:hAnsi="GHEA Grapalat"/>
        </w:rPr>
      </w:pPr>
      <w:bookmarkStart w:id="2" w:name="bookmark25"/>
      <w:bookmarkStart w:id="3" w:name="bookmark26"/>
      <w:bookmarkStart w:id="4" w:name="bookmark27"/>
      <w:r w:rsidRPr="00976243">
        <w:rPr>
          <w:rFonts w:ascii="GHEA Grapalat" w:hAnsi="GHEA Grapalat"/>
        </w:rPr>
        <w:lastRenderedPageBreak/>
        <w:t>ՏԵՂԵԿԱՏՎՈՒԹՅՈՒՆ</w:t>
      </w:r>
      <w:bookmarkEnd w:id="2"/>
      <w:bookmarkEnd w:id="3"/>
      <w:bookmarkEnd w:id="4"/>
    </w:p>
    <w:p w14:paraId="5EDA4780" w14:textId="03BD0B5B" w:rsidR="00CF3C88" w:rsidRPr="00976243" w:rsidRDefault="00D450CF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  <w:bookmarkStart w:id="5" w:name="bookmark28"/>
      <w:bookmarkStart w:id="6" w:name="bookmark29"/>
      <w:bookmarkStart w:id="7" w:name="bookmark30"/>
      <w:r w:rsidRPr="00976243">
        <w:rPr>
          <w:rFonts w:ascii="GHEA Grapalat" w:eastAsia="Arial" w:hAnsi="GHEA Grapalat" w:cs="Arial"/>
          <w:sz w:val="22"/>
          <w:szCs w:val="22"/>
        </w:rPr>
        <w:t>202</w:t>
      </w:r>
      <w:r w:rsidR="00BA4E97" w:rsidRPr="00976243">
        <w:rPr>
          <w:rFonts w:ascii="GHEA Grapalat" w:eastAsia="Arial" w:hAnsi="GHEA Grapalat" w:cs="Arial"/>
          <w:sz w:val="22"/>
          <w:szCs w:val="22"/>
        </w:rPr>
        <w:t>4</w:t>
      </w:r>
      <w:r w:rsidRPr="00976243">
        <w:rPr>
          <w:rFonts w:ascii="GHEA Grapalat" w:eastAsia="Arial" w:hAnsi="GHEA Grapalat" w:cs="Arial"/>
          <w:sz w:val="22"/>
          <w:szCs w:val="22"/>
        </w:rPr>
        <w:t xml:space="preserve"> </w:t>
      </w:r>
      <w:r w:rsidRPr="00976243">
        <w:rPr>
          <w:rFonts w:ascii="GHEA Grapalat" w:hAnsi="GHEA Grapalat"/>
        </w:rPr>
        <w:t>ԹՎԱԿԱՆԻ ՏԱՐԵԿԱՆ ԱՇԽԱՏԱՆՔԱՅԻՆ ՊԼԱՆԻ ՖԻՆԱՆՍԱՎՈՐՄԱՆ</w:t>
      </w:r>
      <w:r w:rsidR="006F5213" w:rsidRPr="00976243">
        <w:rPr>
          <w:rFonts w:ascii="GHEA Grapalat" w:hAnsi="GHEA Grapalat"/>
        </w:rPr>
        <w:t>,</w:t>
      </w:r>
      <w:r w:rsidRPr="00976243">
        <w:rPr>
          <w:rFonts w:ascii="GHEA Grapalat" w:hAnsi="GHEA Grapalat"/>
        </w:rPr>
        <w:br/>
        <w:t>ԾՐԱԳՐԵՐԻ ՄՈՆԻԹՈՐԻՆԳԻ</w:t>
      </w:r>
      <w:r w:rsidR="002778C9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ԵՎ</w:t>
      </w:r>
      <w:r w:rsidR="002778C9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ԳՆԱՀԱՏՄԱՆ ՎԵՐԱԲԵՐՅԱԼ</w:t>
      </w:r>
      <w:bookmarkEnd w:id="5"/>
      <w:bookmarkEnd w:id="6"/>
      <w:bookmarkEnd w:id="7"/>
    </w:p>
    <w:p w14:paraId="4607624F" w14:textId="77777777" w:rsidR="00B90CE8" w:rsidRPr="00976243" w:rsidRDefault="00B90CE8" w:rsidP="00B90CE8">
      <w:pPr>
        <w:spacing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9"/>
        <w:tblW w:w="11319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3267"/>
        <w:gridCol w:w="13"/>
        <w:gridCol w:w="1397"/>
        <w:gridCol w:w="1418"/>
        <w:gridCol w:w="1134"/>
        <w:gridCol w:w="140"/>
        <w:gridCol w:w="8"/>
        <w:gridCol w:w="2262"/>
      </w:tblGrid>
      <w:tr w:rsidR="00B90CE8" w:rsidRPr="00976243" w14:paraId="2B84949D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2453522F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</w:p>
        </w:tc>
      </w:tr>
      <w:tr w:rsidR="00B90CE8" w:rsidRPr="00976243" w14:paraId="562F74FA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18462613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B90CE8" w:rsidRPr="00976243" w14:paraId="207BFF7B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75A77EFF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35BFF738" w14:textId="6CFF4851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73EC46B1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004C6E2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24EA497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7E0D228C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58F35210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9A01DBC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410" w:type="dxa"/>
            <w:gridSpan w:val="3"/>
            <w:shd w:val="clear" w:color="auto" w:fill="B4C6E7" w:themeFill="accent1" w:themeFillTint="66"/>
            <w:vAlign w:val="center"/>
          </w:tcPr>
          <w:p w14:paraId="5EA17AAE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90CE8" w:rsidRPr="00976243" w14:paraId="66BDC0D8" w14:textId="77777777" w:rsidTr="00385DF9">
        <w:trPr>
          <w:trHeight w:val="720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4A60DA34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09FD7EF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397" w:type="dxa"/>
          </w:tcPr>
          <w:p w14:paraId="0F2B938A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15C7D2F4" w14:textId="26166A95" w:rsidR="00B90CE8" w:rsidRPr="00976243" w:rsidRDefault="00FD5A13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2DF49400" w14:textId="23CF1606" w:rsidR="00B90CE8" w:rsidRPr="00976243" w:rsidRDefault="00FD5A13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</w:tcPr>
          <w:p w14:paraId="1ADE8C6C" w14:textId="1C9DD249" w:rsidR="00B90CE8" w:rsidRPr="00976243" w:rsidRDefault="00FD5A13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Աշխատանքային ծանրաբեռնվածությամբ պայմանավորված նոր հաստիքների ավելացում</w:t>
            </w:r>
          </w:p>
        </w:tc>
      </w:tr>
      <w:tr w:rsidR="00B90CE8" w:rsidRPr="00976243" w14:paraId="15CCDE40" w14:textId="77777777" w:rsidTr="00385DF9">
        <w:trPr>
          <w:trHeight w:val="9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189C0A1B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353C71B2" w14:textId="77777777" w:rsidR="00B90CE8" w:rsidRPr="00976243" w:rsidRDefault="00B90CE8" w:rsidP="00D450CF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7" w:type="dxa"/>
          </w:tcPr>
          <w:p w14:paraId="6AE282DE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  <w:bookmarkStart w:id="8" w:name="_GoBack"/>
            <w:bookmarkEnd w:id="8"/>
          </w:p>
        </w:tc>
        <w:tc>
          <w:tcPr>
            <w:tcW w:w="1418" w:type="dxa"/>
          </w:tcPr>
          <w:p w14:paraId="0EC36A40" w14:textId="7F14745D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9CFC66E" w14:textId="4EC11B7B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32FC581B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2442D4EE" w14:textId="77777777" w:rsidTr="00385DF9">
        <w:trPr>
          <w:trHeight w:val="162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6F76F9F0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25F7156" w14:textId="77777777" w:rsidR="00B90CE8" w:rsidRPr="00976243" w:rsidRDefault="00B90CE8" w:rsidP="00D450CF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Աշխատակազմում</w:t>
            </w:r>
            <w:r w:rsidRPr="00976243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7" w:type="dxa"/>
          </w:tcPr>
          <w:p w14:paraId="628BC18A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</w:rPr>
              <w:t>9</w:t>
            </w:r>
            <w:r w:rsidRPr="00976243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268CA80C" w14:textId="25764475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7D1790D3" w14:textId="452D05B5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0C1BDEE6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7D1BEB0F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2EF6ADB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25E31679" w14:textId="77777777" w:rsidR="00B90CE8" w:rsidRPr="00976243" w:rsidRDefault="00B90CE8" w:rsidP="00D450CF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Աշխատակազմում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7" w:type="dxa"/>
          </w:tcPr>
          <w:p w14:paraId="13E1DB4E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14:paraId="5AA6ED6A" w14:textId="6B40DC59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0EEF08C" w14:textId="32523C3E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798EFA0E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0F53F682" w14:textId="77777777" w:rsidTr="00385DF9">
        <w:trPr>
          <w:trHeight w:val="892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3315A7F2" w14:textId="77777777" w:rsidR="00B90CE8" w:rsidRPr="00976243" w:rsidRDefault="00B90CE8" w:rsidP="00D450C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60D8AE60" w14:textId="77777777" w:rsidR="00B90CE8" w:rsidRPr="00976243" w:rsidRDefault="00B90CE8" w:rsidP="00D450CF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ՏԻՄ-երի կողմից ընդունված որոշումների հասանելիությունը բնակիչներին, </w:t>
            </w:r>
          </w:p>
        </w:tc>
        <w:tc>
          <w:tcPr>
            <w:tcW w:w="1397" w:type="dxa"/>
          </w:tcPr>
          <w:p w14:paraId="73A6934E" w14:textId="77777777" w:rsidR="00B90CE8" w:rsidRPr="00976243" w:rsidRDefault="00B90CE8" w:rsidP="000A391B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418" w:type="dxa"/>
          </w:tcPr>
          <w:p w14:paraId="586E0FE5" w14:textId="31EAA923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134" w:type="dxa"/>
          </w:tcPr>
          <w:p w14:paraId="1164A813" w14:textId="126764C1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5D90993F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47794649" w14:textId="77777777" w:rsidTr="00385DF9">
        <w:trPr>
          <w:trHeight w:val="97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23248CEE" w14:textId="77777777" w:rsidR="00B90CE8" w:rsidRPr="00976243" w:rsidRDefault="00B90CE8" w:rsidP="00D450C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4C3F46AD" w14:textId="77777777" w:rsidR="00B90CE8" w:rsidRPr="00976243" w:rsidRDefault="00B90CE8" w:rsidP="00D450CF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</w:p>
        </w:tc>
        <w:tc>
          <w:tcPr>
            <w:tcW w:w="1397" w:type="dxa"/>
          </w:tcPr>
          <w:p w14:paraId="328727E0" w14:textId="77777777" w:rsidR="00B90CE8" w:rsidRPr="00976243" w:rsidRDefault="00B90CE8" w:rsidP="000A391B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54%</w:t>
            </w:r>
          </w:p>
        </w:tc>
        <w:tc>
          <w:tcPr>
            <w:tcW w:w="1418" w:type="dxa"/>
          </w:tcPr>
          <w:p w14:paraId="06118BBA" w14:textId="7594CB1D" w:rsidR="00B90CE8" w:rsidRPr="00976243" w:rsidRDefault="00E243E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54%</w:t>
            </w:r>
          </w:p>
        </w:tc>
        <w:tc>
          <w:tcPr>
            <w:tcW w:w="1134" w:type="dxa"/>
          </w:tcPr>
          <w:p w14:paraId="6A2A1FC1" w14:textId="68410A19" w:rsidR="00B90CE8" w:rsidRPr="00976243" w:rsidRDefault="00E243E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6D11305D" w14:textId="77777777" w:rsidR="00B90CE8" w:rsidRPr="00976243" w:rsidRDefault="00B90CE8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1D036F8A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28A4AF2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E69D305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155,234,623</w:t>
            </w:r>
          </w:p>
        </w:tc>
        <w:tc>
          <w:tcPr>
            <w:tcW w:w="1397" w:type="dxa"/>
          </w:tcPr>
          <w:p w14:paraId="1CD14DFF" w14:textId="77777777" w:rsidR="00B90CE8" w:rsidRPr="00385DF9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85DF9">
              <w:rPr>
                <w:rFonts w:ascii="GHEA Grapalat" w:hAnsi="GHEA Grapalat"/>
                <w:b/>
                <w:sz w:val="20"/>
                <w:szCs w:val="20"/>
              </w:rPr>
              <w:t>155,234,623</w:t>
            </w:r>
          </w:p>
        </w:tc>
        <w:tc>
          <w:tcPr>
            <w:tcW w:w="1418" w:type="dxa"/>
          </w:tcPr>
          <w:p w14:paraId="24A9E7AF" w14:textId="504C0640" w:rsidR="00B90CE8" w:rsidRPr="00385DF9" w:rsidRDefault="00CE52AA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85DF9">
              <w:rPr>
                <w:rFonts w:ascii="GHEA Grapalat" w:hAnsi="GHEA Grapalat"/>
                <w:b/>
                <w:sz w:val="20"/>
                <w:szCs w:val="20"/>
              </w:rPr>
              <w:t>151,523,392</w:t>
            </w:r>
          </w:p>
        </w:tc>
        <w:tc>
          <w:tcPr>
            <w:tcW w:w="1134" w:type="dxa"/>
          </w:tcPr>
          <w:p w14:paraId="2529F952" w14:textId="1E6207C8" w:rsidR="00B90CE8" w:rsidRPr="00385DF9" w:rsidRDefault="00F56AF5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85DF9">
              <w:rPr>
                <w:rFonts w:ascii="GHEA Grapalat" w:hAnsi="GHEA Grapalat"/>
                <w:b/>
                <w:sz w:val="20"/>
                <w:szCs w:val="20"/>
              </w:rPr>
              <w:t>3,711,231</w:t>
            </w:r>
          </w:p>
        </w:tc>
        <w:tc>
          <w:tcPr>
            <w:tcW w:w="2410" w:type="dxa"/>
            <w:gridSpan w:val="3"/>
          </w:tcPr>
          <w:p w14:paraId="564E82F9" w14:textId="44B82871" w:rsidR="00B90CE8" w:rsidRPr="00976243" w:rsidRDefault="00F56AF5" w:rsidP="00D450CF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կոմունալ ծառայությունների գծով խնայողություններ, վարչական և այլ  սարքավորումների գնման կարիքի դադարմամբ պայ-մանավորված</w:t>
            </w:r>
          </w:p>
        </w:tc>
      </w:tr>
      <w:tr w:rsidR="00B90CE8" w:rsidRPr="00976243" w14:paraId="0C807426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</w:tcPr>
          <w:p w14:paraId="27DAB5E2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Ոլորտ 2. Պաշտպանության կազմակերպում</w:t>
            </w:r>
          </w:p>
        </w:tc>
      </w:tr>
      <w:tr w:rsidR="00B90CE8" w:rsidRPr="00976243" w14:paraId="5F31F618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</w:tcPr>
          <w:p w14:paraId="36F48F80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r w:rsidRPr="00976243">
              <w:rPr>
                <w:rFonts w:ascii="GHEA Grapalat" w:hAnsi="GHEA Grapalat" w:cs="Arial"/>
                <w:sz w:val="20"/>
              </w:rPr>
              <w:t xml:space="preserve"> 1. Հատկացում ռազմական հաստատություններին</w:t>
            </w:r>
          </w:p>
        </w:tc>
      </w:tr>
      <w:tr w:rsidR="00B90CE8" w:rsidRPr="00976243" w14:paraId="145A2E1C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ABAD355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0C4A2AD7" w14:textId="1EDA7D48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0E54A018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2A79DE5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3613D19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5471B8EE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9D05BED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3963684B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35A4CCE1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F75689" w:rsidRPr="00976243" w14:paraId="4DB3EA6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F8E6FB7" w14:textId="77777777" w:rsidR="00F75689" w:rsidRPr="00976243" w:rsidRDefault="00F75689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660A5C1" w14:textId="77777777" w:rsidR="00F75689" w:rsidRPr="00976243" w:rsidRDefault="00F75689" w:rsidP="00D450CF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Հայստանի Հանրապետության սահմանների պաշտպանունակության բարձրացում և կահավորում % </w:t>
            </w:r>
          </w:p>
        </w:tc>
        <w:tc>
          <w:tcPr>
            <w:tcW w:w="1397" w:type="dxa"/>
          </w:tcPr>
          <w:p w14:paraId="74C3DAFD" w14:textId="77777777" w:rsidR="00F75689" w:rsidRPr="00976243" w:rsidRDefault="00F75689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8B5221C" w14:textId="77777777" w:rsidR="00F75689" w:rsidRPr="00976243" w:rsidRDefault="00F75689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7EA4BEF" w14:textId="77777777" w:rsidR="00F75689" w:rsidRPr="00976243" w:rsidRDefault="00F75689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</w:tcPr>
          <w:p w14:paraId="726FFFC4" w14:textId="2DAA97CF" w:rsidR="00F75689" w:rsidRPr="00976243" w:rsidRDefault="00F75689" w:rsidP="00D450C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պաշտպանունակության բարձրացում և սահմանների կահավորման աջակցության  դիմումներ զորամա</w:t>
            </w:r>
            <w:r w:rsidR="00976243">
              <w:rPr>
                <w:rFonts w:ascii="GHEA Grapalat" w:hAnsi="GHEA Grapalat"/>
                <w:sz w:val="20"/>
                <w:szCs w:val="20"/>
              </w:rPr>
              <w:t>ս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երից չեն </w:t>
            </w:r>
            <w:r w:rsidRPr="00976243">
              <w:rPr>
                <w:rFonts w:ascii="GHEA Grapalat" w:hAnsi="GHEA Grapalat"/>
                <w:sz w:val="20"/>
                <w:szCs w:val="20"/>
              </w:rPr>
              <w:lastRenderedPageBreak/>
              <w:t>ստացվել</w:t>
            </w:r>
          </w:p>
        </w:tc>
      </w:tr>
      <w:tr w:rsidR="00F75689" w:rsidRPr="00976243" w14:paraId="49F1F092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0A354AEA" w14:textId="77777777" w:rsidR="00F75689" w:rsidRPr="00976243" w:rsidRDefault="00F75689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Ծախսեր, հազ. դրամ </w:t>
            </w:r>
          </w:p>
        </w:tc>
        <w:tc>
          <w:tcPr>
            <w:tcW w:w="3280" w:type="dxa"/>
            <w:gridSpan w:val="2"/>
          </w:tcPr>
          <w:p w14:paraId="3987BB64" w14:textId="77777777" w:rsidR="00F75689" w:rsidRPr="00976243" w:rsidRDefault="00F75689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1397" w:type="dxa"/>
          </w:tcPr>
          <w:p w14:paraId="272CB0A3" w14:textId="77777777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1418" w:type="dxa"/>
          </w:tcPr>
          <w:p w14:paraId="788137BA" w14:textId="08872AE0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1043C499" w14:textId="6586B997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2270" w:type="dxa"/>
            <w:gridSpan w:val="2"/>
            <w:vMerge/>
          </w:tcPr>
          <w:p w14:paraId="12D9D5F6" w14:textId="77777777" w:rsidR="00F75689" w:rsidRPr="00976243" w:rsidRDefault="00F75689" w:rsidP="00D450CF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90CE8" w:rsidRPr="00976243" w14:paraId="59D2DF53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61A6DF56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B90CE8" w:rsidRPr="00976243" w14:paraId="4D7A5AC5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9CE6160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90CE8" w:rsidRPr="00976243" w14:paraId="1C60306F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69F90890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11CA63B7" w14:textId="3F0500A2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3D39545C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12EDAB5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D89170F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3F469B54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2C1A92E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2A83FE03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24B48AB0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90CE8" w:rsidRPr="00976243" w14:paraId="0096E6A1" w14:textId="77777777" w:rsidTr="00385DF9">
        <w:trPr>
          <w:trHeight w:val="45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B661FC4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77DD93F1" w14:textId="77777777" w:rsidR="00B90CE8" w:rsidRPr="00976243" w:rsidRDefault="00B90CE8" w:rsidP="00D450CF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0A817A6B" w14:textId="77777777" w:rsidR="00B90CE8" w:rsidRPr="00976243" w:rsidRDefault="00B90CE8" w:rsidP="00D450CF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976243">
              <w:rPr>
                <w:rFonts w:ascii="GHEA Grapalat" w:hAnsi="GHEA Grapalat" w:cs="Arial"/>
                <w:sz w:val="20"/>
              </w:rPr>
              <w:t>երանորոգման</w:t>
            </w:r>
            <w:r w:rsidRPr="00976243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976243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14:paraId="244203B6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1395105F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8A1C947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1B38E8B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14:paraId="24B6C4CE" w14:textId="77777777" w:rsidR="00B90CE8" w:rsidRPr="00976243" w:rsidRDefault="0083152C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51073C2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2828A2F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0705DF5" w14:textId="558B2CEB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43761E43" w14:textId="77777777" w:rsidR="00B90CE8" w:rsidRPr="00976243" w:rsidRDefault="0083152C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66931335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3AA69C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1D17CB0" w14:textId="5B03AB99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70" w:type="dxa"/>
            <w:gridSpan w:val="2"/>
          </w:tcPr>
          <w:p w14:paraId="7CA92900" w14:textId="6C2A3F37" w:rsidR="00B90CE8" w:rsidRPr="00976243" w:rsidRDefault="0097481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շենք-շինությունների վերանորոգում չի իրականացվել</w:t>
            </w:r>
          </w:p>
        </w:tc>
      </w:tr>
      <w:tr w:rsidR="00B90CE8" w:rsidRPr="00976243" w14:paraId="638013F9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81A6B42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6891825D" w14:textId="77777777" w:rsidR="00B90CE8" w:rsidRPr="00976243" w:rsidRDefault="00B90CE8" w:rsidP="00D450CF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397" w:type="dxa"/>
          </w:tcPr>
          <w:p w14:paraId="314328B7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4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87DC2C7" w14:textId="7160ECD3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</w:tcPr>
          <w:p w14:paraId="0BA64561" w14:textId="2E6A5FF4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4C06219" w14:textId="77777777" w:rsidR="00B90CE8" w:rsidRPr="00976243" w:rsidRDefault="00B90CE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3CE13586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38B2ED1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4D8FEF54" w14:textId="77777777" w:rsidR="00B90CE8" w:rsidRPr="00976243" w:rsidRDefault="00B90CE8" w:rsidP="00D450CF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Շինարարական աշխատանքների իրականացման ժամկետը, տարի</w:t>
            </w:r>
          </w:p>
        </w:tc>
        <w:tc>
          <w:tcPr>
            <w:tcW w:w="1397" w:type="dxa"/>
          </w:tcPr>
          <w:p w14:paraId="25DD3678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27F61FA" w14:textId="343E78BC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5BDE7921" w14:textId="5BAA9345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</w:tcPr>
          <w:p w14:paraId="00D9C181" w14:textId="6A7C86E0" w:rsidR="00B90CE8" w:rsidRPr="00976243" w:rsidRDefault="00666707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շենք-շինությունների վերանորոգում չի իրականացվել</w:t>
            </w:r>
          </w:p>
        </w:tc>
      </w:tr>
      <w:tr w:rsidR="00B90CE8" w:rsidRPr="00976243" w14:paraId="0B124AD3" w14:textId="77777777" w:rsidTr="00385DF9">
        <w:trPr>
          <w:trHeight w:val="1610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6CF3059" w14:textId="77777777" w:rsidR="00B90CE8" w:rsidRPr="00976243" w:rsidRDefault="00B90CE8" w:rsidP="00D450C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57E7D07" w14:textId="77777777" w:rsidR="00B90CE8" w:rsidRPr="00976243" w:rsidRDefault="00B90CE8" w:rsidP="00D450CF">
            <w:pPr>
              <w:spacing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397" w:type="dxa"/>
          </w:tcPr>
          <w:p w14:paraId="108F6650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6854CCC6" w14:textId="27859243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</w:tcPr>
          <w:p w14:paraId="1840AD3C" w14:textId="4A48D18E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442A075" w14:textId="77777777" w:rsidR="00B90CE8" w:rsidRPr="00976243" w:rsidRDefault="00B90CE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7B9ACEC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7CD3B78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776F5AFC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1397" w:type="dxa"/>
          </w:tcPr>
          <w:p w14:paraId="06026113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1418" w:type="dxa"/>
          </w:tcPr>
          <w:p w14:paraId="2452BC31" w14:textId="39E0A924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150A76AD" w14:textId="790581D7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2270" w:type="dxa"/>
            <w:gridSpan w:val="2"/>
          </w:tcPr>
          <w:p w14:paraId="4D777A47" w14:textId="0ADD5DC4" w:rsidR="00B90CE8" w:rsidRPr="00976243" w:rsidRDefault="00666707" w:rsidP="0083152C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բնական աղետներից առաջացած փաստացի վնասների վերականգնման </w:t>
            </w:r>
            <w:r w:rsidR="00BE0EDE" w:rsidRPr="00976243">
              <w:rPr>
                <w:rFonts w:ascii="GHEA Grapalat" w:hAnsi="GHEA Grapalat"/>
                <w:sz w:val="20"/>
                <w:szCs w:val="20"/>
              </w:rPr>
              <w:t>աջակցության  դիմումներ չեն ստացվել</w:t>
            </w:r>
          </w:p>
        </w:tc>
      </w:tr>
      <w:tr w:rsidR="00B90CE8" w:rsidRPr="00976243" w14:paraId="0483A05A" w14:textId="77777777" w:rsidTr="00385DF9">
        <w:trPr>
          <w:cantSplit/>
          <w:trHeight w:val="323"/>
        </w:trPr>
        <w:tc>
          <w:tcPr>
            <w:tcW w:w="1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FCACF1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B90CE8" w:rsidRPr="00976243" w14:paraId="6DE208A8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48AB477B" w14:textId="77777777" w:rsidR="00B90CE8" w:rsidRPr="00976243" w:rsidRDefault="00B90CE8" w:rsidP="00D450C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90CE8" w:rsidRPr="00976243" w14:paraId="1C13BFB0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373001B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3DD7D504" w14:textId="3DF619A6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4CBCFAD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CAD967C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A72DAD3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5341D14E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F077275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7BBEB32A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5DEC4918" w14:textId="77777777" w:rsidR="00B90CE8" w:rsidRPr="00976243" w:rsidRDefault="00B90CE8" w:rsidP="00D450C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FA4166" w:rsidRPr="00976243" w14:paraId="0B0755C2" w14:textId="77777777" w:rsidTr="00385DF9">
        <w:trPr>
          <w:trHeight w:val="727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08F074EF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BC2B258" w14:textId="77777777" w:rsidR="00FA4166" w:rsidRPr="00976243" w:rsidRDefault="00FA4166" w:rsidP="00FA416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Փողոցների գիշերային լուսավորության աշխատանքները կազմակերպող և վերահսկող աշխատակիցների թիվը 2</w:t>
            </w:r>
          </w:p>
        </w:tc>
        <w:tc>
          <w:tcPr>
            <w:tcW w:w="1397" w:type="dxa"/>
          </w:tcPr>
          <w:p w14:paraId="47409251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339F7AF" w14:textId="7E16592F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</w:tcPr>
          <w:p w14:paraId="31DFA847" w14:textId="01678699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C476C01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66FD8099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3719C77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288C426B" w14:textId="77777777" w:rsidR="00FA4166" w:rsidRPr="00976243" w:rsidRDefault="00FA4166" w:rsidP="00FA4166">
            <w:pPr>
              <w:spacing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397" w:type="dxa"/>
          </w:tcPr>
          <w:p w14:paraId="27DCDDC3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5F3441FA" w14:textId="3A685CAE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274" w:type="dxa"/>
            <w:gridSpan w:val="2"/>
          </w:tcPr>
          <w:p w14:paraId="72D4003D" w14:textId="7BA35AAB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A1A1DFE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7DC63EF1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63B59EE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DF5CBF6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Բնակիչների բավարարվածությունը համայնքում գիշերային լուսավորվածությունից, 80%</w:t>
            </w:r>
          </w:p>
        </w:tc>
        <w:tc>
          <w:tcPr>
            <w:tcW w:w="1397" w:type="dxa"/>
          </w:tcPr>
          <w:p w14:paraId="699E87AA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1C762CC" w14:textId="50B85BBF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</w:tcPr>
          <w:p w14:paraId="5925DE03" w14:textId="44DA5014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1CC2F1E2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07E0B025" w14:textId="77777777" w:rsidTr="00385DF9">
        <w:trPr>
          <w:trHeight w:val="832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3969AD92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263483FF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397" w:type="dxa"/>
          </w:tcPr>
          <w:p w14:paraId="47B88BD4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DD914B7" w14:textId="4BA494BD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</w:tcPr>
          <w:p w14:paraId="5BFC7C02" w14:textId="063EDB52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02E362B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3BC014D2" w14:textId="77777777" w:rsidTr="00385DF9">
        <w:trPr>
          <w:trHeight w:val="826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1D22879" w14:textId="77777777" w:rsidR="00FA4166" w:rsidRPr="00976243" w:rsidRDefault="00FA4166" w:rsidP="00FA416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0667988C" w14:textId="77777777" w:rsidR="00FA4166" w:rsidRPr="00976243" w:rsidRDefault="00FA4166" w:rsidP="00FA416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397" w:type="dxa"/>
          </w:tcPr>
          <w:p w14:paraId="4F53DAF2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F035692" w14:textId="03EAF526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</w:tcPr>
          <w:p w14:paraId="1E1D0505" w14:textId="34709A4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5A564C75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3A8BD78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2EBA0D8" w14:textId="77777777" w:rsidR="00FA4166" w:rsidRPr="00976243" w:rsidRDefault="00FA4166" w:rsidP="00FA416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4864F2B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7" w:type="dxa"/>
          </w:tcPr>
          <w:p w14:paraId="1F97F027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22E4BF3E" w14:textId="67CB682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3C897468" w14:textId="713204B6" w:rsidR="00FA4166" w:rsidRPr="00976243" w:rsidRDefault="00E7083D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00438D2E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3144" w:rsidRPr="00976243" w14:paraId="4DDCBED8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1D9451F" w14:textId="77777777" w:rsidR="00743144" w:rsidRPr="00976243" w:rsidRDefault="00743144" w:rsidP="00743144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273D72A8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32,325,636</w:t>
            </w:r>
          </w:p>
        </w:tc>
        <w:tc>
          <w:tcPr>
            <w:tcW w:w="1397" w:type="dxa"/>
          </w:tcPr>
          <w:p w14:paraId="7B6459F0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32,325,636</w:t>
            </w:r>
          </w:p>
        </w:tc>
        <w:tc>
          <w:tcPr>
            <w:tcW w:w="1418" w:type="dxa"/>
          </w:tcPr>
          <w:p w14:paraId="53DB5442" w14:textId="65A01F92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25,590,180</w:t>
            </w:r>
          </w:p>
        </w:tc>
        <w:tc>
          <w:tcPr>
            <w:tcW w:w="1274" w:type="dxa"/>
            <w:gridSpan w:val="2"/>
          </w:tcPr>
          <w:p w14:paraId="203C3C6C" w14:textId="1D01165C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6,735,456</w:t>
            </w:r>
          </w:p>
        </w:tc>
        <w:tc>
          <w:tcPr>
            <w:tcW w:w="2270" w:type="dxa"/>
            <w:gridSpan w:val="2"/>
          </w:tcPr>
          <w:p w14:paraId="41E6C9E9" w14:textId="647D8C1C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վարձավճարների փաստացի ծախսի արդյունոքում տնտեսում</w:t>
            </w:r>
          </w:p>
        </w:tc>
      </w:tr>
      <w:tr w:rsidR="00743144" w:rsidRPr="00976243" w14:paraId="0D648EC3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28923E16" w14:textId="77777777" w:rsidR="00743144" w:rsidRPr="00976243" w:rsidRDefault="00743144" w:rsidP="00743144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2. Ջերմուկի խորհրդանիշ եղնիկի արձան տանող ճանապարհի շրջակա ժայռերի լուսավորության իրականացում</w:t>
            </w:r>
          </w:p>
        </w:tc>
      </w:tr>
      <w:tr w:rsidR="00743144" w:rsidRPr="00976243" w14:paraId="5C487016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65C58E3A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66EE3A88" w14:textId="20CFB4A4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743144" w:rsidRPr="00976243" w14:paraId="49AE0DD1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200DF6C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6880D7F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3C7AA41E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7F6EAB7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669743D2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5411CB38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6E01DF" w:rsidRPr="00976243" w14:paraId="3AB5D215" w14:textId="77777777" w:rsidTr="00385DF9">
        <w:trPr>
          <w:trHeight w:val="727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554E909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157CDD82" w14:textId="77777777" w:rsidR="006E01DF" w:rsidRPr="00976243" w:rsidRDefault="006E01DF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Ցանցի կառուցման աշխատանքներում ներգրավված աշխատողների թիվը  0</w:t>
            </w:r>
          </w:p>
        </w:tc>
        <w:tc>
          <w:tcPr>
            <w:tcW w:w="1397" w:type="dxa"/>
          </w:tcPr>
          <w:p w14:paraId="724A7288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</w:tcPr>
          <w:p w14:paraId="2D18AEFD" w14:textId="53B1B39A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4" w:type="dxa"/>
            <w:gridSpan w:val="2"/>
          </w:tcPr>
          <w:p w14:paraId="26FDE2D3" w14:textId="6954409D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74F373F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7B4A2CB6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C493E60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50EAE568" w14:textId="77777777" w:rsidR="006E01DF" w:rsidRPr="00976243" w:rsidRDefault="006E01DF" w:rsidP="006E01DF">
            <w:pPr>
              <w:spacing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397" w:type="dxa"/>
          </w:tcPr>
          <w:p w14:paraId="5E6F9C6C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7AD0CCAC" w14:textId="63440BE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274" w:type="dxa"/>
            <w:gridSpan w:val="2"/>
          </w:tcPr>
          <w:p w14:paraId="3748E2D6" w14:textId="603FA61E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2330B6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05DAA9AF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7A23356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54984654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Բնակիչների բավարարվածությունը համայնքում գիշերային լուսավորվածությունից, 80%</w:t>
            </w:r>
          </w:p>
        </w:tc>
        <w:tc>
          <w:tcPr>
            <w:tcW w:w="1397" w:type="dxa"/>
          </w:tcPr>
          <w:p w14:paraId="70CEE76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C90EB15" w14:textId="448ACCBB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</w:tcPr>
          <w:p w14:paraId="6E975E2A" w14:textId="04D4B9F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00473C9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243D4742" w14:textId="77777777" w:rsidTr="00385DF9">
        <w:trPr>
          <w:trHeight w:val="832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30AC52E0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DF42CF8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397" w:type="dxa"/>
          </w:tcPr>
          <w:p w14:paraId="7B6E1EE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AA37016" w14:textId="1BDCF3E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</w:tcPr>
          <w:p w14:paraId="7B0FC771" w14:textId="6FF0311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276336E2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59FD343F" w14:textId="77777777" w:rsidTr="00385DF9">
        <w:trPr>
          <w:trHeight w:val="826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DE36992" w14:textId="77777777" w:rsidR="006E01DF" w:rsidRPr="00976243" w:rsidRDefault="006E01DF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7855E186" w14:textId="77777777" w:rsidR="006E01DF" w:rsidRPr="00976243" w:rsidRDefault="006E01DF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397" w:type="dxa"/>
          </w:tcPr>
          <w:p w14:paraId="11B9C991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F768B22" w14:textId="0685DA2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</w:tcPr>
          <w:p w14:paraId="21C44775" w14:textId="6C984E2B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1F61E83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46800913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1CA389E" w14:textId="77777777" w:rsidR="006E01DF" w:rsidRPr="00976243" w:rsidRDefault="006E01DF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25EAED2D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7" w:type="dxa"/>
          </w:tcPr>
          <w:p w14:paraId="4099A0C7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60B9CC6E" w14:textId="580FFAD0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52E48581" w14:textId="41E59440" w:rsidR="006E01DF" w:rsidRPr="00976243" w:rsidRDefault="00E7083D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23E29522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0499AEF6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8E901EF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DFBF41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4,673,300</w:t>
            </w:r>
          </w:p>
        </w:tc>
        <w:tc>
          <w:tcPr>
            <w:tcW w:w="1397" w:type="dxa"/>
          </w:tcPr>
          <w:p w14:paraId="25D0983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4,673,300</w:t>
            </w:r>
          </w:p>
        </w:tc>
        <w:tc>
          <w:tcPr>
            <w:tcW w:w="1418" w:type="dxa"/>
          </w:tcPr>
          <w:p w14:paraId="4E6B1DE3" w14:textId="305766C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4,673,300</w:t>
            </w:r>
          </w:p>
        </w:tc>
        <w:tc>
          <w:tcPr>
            <w:tcW w:w="1274" w:type="dxa"/>
            <w:gridSpan w:val="2"/>
          </w:tcPr>
          <w:p w14:paraId="7E666CFF" w14:textId="240EE165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3A70632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E01DF" w:rsidRPr="00976243" w14:paraId="3A8BCB34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16D9BF47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 xml:space="preserve">Ծրագիր 3. </w:t>
            </w:r>
            <w:r w:rsidRPr="00976243">
              <w:rPr>
                <w:rFonts w:ascii="GHEA Grapalat" w:hAnsi="GHEA Grapalat"/>
                <w:b/>
                <w:color w:val="auto"/>
                <w:sz w:val="20"/>
              </w:rPr>
              <w:t>Ջրամատակարարման և ջրահեռացման համակարգի նորոգում</w:t>
            </w:r>
          </w:p>
        </w:tc>
      </w:tr>
      <w:tr w:rsidR="006E01DF" w:rsidRPr="00976243" w14:paraId="50AB94C6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FFF5D83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22B33957" w14:textId="5B51B6BE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2024 թ., տարեկան</w:t>
            </w:r>
          </w:p>
        </w:tc>
      </w:tr>
      <w:tr w:rsidR="006E01DF" w:rsidRPr="00976243" w14:paraId="090EC387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177456C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37AF23BD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54FAEBE4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color w:val="auto"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93868B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44150021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74B2C3CF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D5F36" w:rsidRPr="00976243" w14:paraId="036C888B" w14:textId="77777777" w:rsidTr="00385DF9">
        <w:trPr>
          <w:trHeight w:val="801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166FD81B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5BC230EA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Վերանորոգման աշխատանքներում ներգրավված աշխատողների թիվը </w:t>
            </w:r>
          </w:p>
        </w:tc>
        <w:tc>
          <w:tcPr>
            <w:tcW w:w="1397" w:type="dxa"/>
          </w:tcPr>
          <w:p w14:paraId="43DB682F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338B17C" w14:textId="5B18C574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</w:tcPr>
          <w:p w14:paraId="40FDB6CB" w14:textId="605BD64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  <w:vMerge w:val="restart"/>
          </w:tcPr>
          <w:p w14:paraId="605A4DEE" w14:textId="41068774" w:rsidR="00BD5F36" w:rsidRPr="00976243" w:rsidRDefault="00BD5F36" w:rsidP="00BD5F36">
            <w:pPr>
              <w:spacing w:line="20" w:lineRule="atLeast"/>
              <w:rPr>
                <w:rFonts w:ascii="GHEA Grapalat" w:hAnsi="GHEA Grapalat"/>
                <w:sz w:val="16"/>
                <w:szCs w:val="16"/>
              </w:rPr>
            </w:pPr>
            <w:r w:rsidRPr="00976243">
              <w:rPr>
                <w:rFonts w:ascii="GHEA Grapalat" w:hAnsi="GHEA Grapalat"/>
                <w:bCs/>
                <w:sz w:val="16"/>
                <w:szCs w:val="16"/>
              </w:rPr>
              <w:t xml:space="preserve">Խմելու ջրի նոր ջրագծի հիմնանորոգման աշխատանքներն ավարտված են։ Խմելու ջրի ակունքի հիմնանորոգման պայմանագրերով սահմանված ժամկետում աշխատանքները ամբողջությամբ չեն ավարտվել։ Ընդունող հանձնաժողովի կողմից արձանագրված թերությունների հիմնա վրա կապալի և որակի հսկողություն իրականացնող </w:t>
            </w:r>
            <w:r w:rsidRPr="00976243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կազմակերպությունների հետ պայմանագրերը միակողմանի լուծվել են, միջոցներ են ձեռնարկվել կապալառուին գնումների գործընթացին մասնակցելու իրավունք չունեցող մասնակիցների ցուցակում ներառելու համար, սակայն դրանց կողմից հայտի և պայմանագրի որակավորման ապահովումները սահմանված ժամկետում վճարելու հիմքով նշված ցուցակում չեն ներառվել։</w:t>
            </w:r>
          </w:p>
        </w:tc>
      </w:tr>
      <w:tr w:rsidR="00BD5F36" w:rsidRPr="00976243" w14:paraId="76611535" w14:textId="77777777" w:rsidTr="00385DF9">
        <w:trPr>
          <w:trHeight w:val="709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75BEF13E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3939D2EE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>Հիմնանորոգման աշխատանքներում ներգրավված աշխատողների թիվը</w:t>
            </w:r>
          </w:p>
        </w:tc>
        <w:tc>
          <w:tcPr>
            <w:tcW w:w="1397" w:type="dxa"/>
          </w:tcPr>
          <w:p w14:paraId="7A5DD497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CB1A6C7" w14:textId="6FCE5ED3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4" w:type="dxa"/>
            <w:gridSpan w:val="2"/>
          </w:tcPr>
          <w:p w14:paraId="46581F4C" w14:textId="3E37FAD2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  <w:vMerge/>
          </w:tcPr>
          <w:p w14:paraId="3DB57BF4" w14:textId="0C7A0B0C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092CFBCA" w14:textId="77777777" w:rsidTr="00385DF9">
        <w:trPr>
          <w:trHeight w:val="705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05777CBB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53F8C9C1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Գնդեվազ գյուղի խմելու ջրի ակունքի աղբյուրակապերի հիմնանորոգում, հատ </w:t>
            </w:r>
          </w:p>
        </w:tc>
        <w:tc>
          <w:tcPr>
            <w:tcW w:w="1397" w:type="dxa"/>
          </w:tcPr>
          <w:p w14:paraId="0A60D752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0310EF9" w14:textId="1ACC3E9D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35184A6A" w14:textId="049E176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2"/>
            <w:vMerge/>
          </w:tcPr>
          <w:p w14:paraId="7FEB83D2" w14:textId="5770D66A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540D39EB" w14:textId="77777777" w:rsidTr="00385DF9">
        <w:trPr>
          <w:trHeight w:val="720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DC42876" w14:textId="77777777" w:rsidR="00BD5F36" w:rsidRPr="00976243" w:rsidRDefault="00BD5F36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0950F390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Գնդեվազ գյուղի խմելու ջրի ջրագծերի հիմնանորոգում, կմ </w:t>
            </w:r>
          </w:p>
        </w:tc>
        <w:tc>
          <w:tcPr>
            <w:tcW w:w="1397" w:type="dxa"/>
          </w:tcPr>
          <w:p w14:paraId="019C93BD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>2.3</w:t>
            </w:r>
          </w:p>
        </w:tc>
        <w:tc>
          <w:tcPr>
            <w:tcW w:w="1418" w:type="dxa"/>
          </w:tcPr>
          <w:p w14:paraId="6EDC6484" w14:textId="0AE5EB18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2.3</w:t>
            </w:r>
          </w:p>
        </w:tc>
        <w:tc>
          <w:tcPr>
            <w:tcW w:w="1274" w:type="dxa"/>
            <w:gridSpan w:val="2"/>
          </w:tcPr>
          <w:p w14:paraId="18091843" w14:textId="3FF42DA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  <w:vMerge/>
          </w:tcPr>
          <w:p w14:paraId="2FF48E8B" w14:textId="5E6ABACD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069A6E27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A73DAE5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 xml:space="preserve">Ծախսեր, հազ. </w:t>
            </w:r>
            <w:r w:rsidRPr="00976243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lastRenderedPageBreak/>
              <w:t>դրամ</w:t>
            </w:r>
          </w:p>
        </w:tc>
        <w:tc>
          <w:tcPr>
            <w:tcW w:w="3280" w:type="dxa"/>
            <w:gridSpan w:val="2"/>
            <w:vAlign w:val="center"/>
          </w:tcPr>
          <w:p w14:paraId="69A13398" w14:textId="77777777" w:rsidR="00BD5F36" w:rsidRPr="00976243" w:rsidRDefault="00BD5F36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  <w:lastRenderedPageBreak/>
              <w:t>39,789,485</w:t>
            </w:r>
          </w:p>
        </w:tc>
        <w:tc>
          <w:tcPr>
            <w:tcW w:w="1397" w:type="dxa"/>
          </w:tcPr>
          <w:p w14:paraId="68453518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  <w:t>39,789,485</w:t>
            </w:r>
          </w:p>
        </w:tc>
        <w:tc>
          <w:tcPr>
            <w:tcW w:w="1418" w:type="dxa"/>
          </w:tcPr>
          <w:p w14:paraId="4212C29E" w14:textId="3B3E88EE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14,828,193</w:t>
            </w:r>
          </w:p>
        </w:tc>
        <w:tc>
          <w:tcPr>
            <w:tcW w:w="1274" w:type="dxa"/>
            <w:gridSpan w:val="2"/>
          </w:tcPr>
          <w:p w14:paraId="64C10CA0" w14:textId="628AA94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24,961,292</w:t>
            </w:r>
          </w:p>
        </w:tc>
        <w:tc>
          <w:tcPr>
            <w:tcW w:w="2270" w:type="dxa"/>
            <w:gridSpan w:val="2"/>
            <w:vMerge/>
          </w:tcPr>
          <w:p w14:paraId="5D0E3F2C" w14:textId="34BE1790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6E01DF" w:rsidRPr="00976243" w14:paraId="7705BC95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6D80889C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Ծրագիր 4. 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Համայնքի բնակարանային ֆոնդի սպասարկում </w:t>
            </w:r>
          </w:p>
        </w:tc>
      </w:tr>
      <w:tr w:rsidR="006E01DF" w:rsidRPr="00976243" w14:paraId="103F107C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3220A055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28B3AEA1" w14:textId="68DC7595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6E01DF" w:rsidRPr="00976243" w14:paraId="3002FBF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E682F26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DE5B74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50B5A71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3D70373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4AAC4F88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4F73FECE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3AB5DA9B" w14:textId="77777777" w:rsidTr="00385DF9">
        <w:trPr>
          <w:trHeight w:val="727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7D89892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206057A5" w14:textId="77777777" w:rsidR="00544C92" w:rsidRPr="00976243" w:rsidRDefault="00544C92" w:rsidP="00544C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 xml:space="preserve">աշխատանքներում ներգրավված աշխատողների թիվը, այժմ՝ 4   </w:t>
            </w:r>
          </w:p>
        </w:tc>
        <w:tc>
          <w:tcPr>
            <w:tcW w:w="1397" w:type="dxa"/>
          </w:tcPr>
          <w:p w14:paraId="2B0F15C2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CC26B85" w14:textId="58360900" w:rsidR="00544C92" w:rsidRPr="00976243" w:rsidRDefault="007C4006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</w:tcPr>
          <w:p w14:paraId="49A3C86C" w14:textId="61F56D6E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2B4CC1DC" w14:textId="4A70D4BA" w:rsidR="00544C92" w:rsidRPr="00976243" w:rsidRDefault="007C4006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Աշխատանքային ծանրաբեռնվածությամբ պայմանավորված նոր հաստիքների ավելացում</w:t>
            </w:r>
          </w:p>
        </w:tc>
      </w:tr>
      <w:tr w:rsidR="00544C92" w:rsidRPr="00976243" w14:paraId="0C923C17" w14:textId="77777777" w:rsidTr="00385DF9">
        <w:trPr>
          <w:trHeight w:val="60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6D90434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272B664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Աշխատանքների իրականացման ժամկետը, </w:t>
            </w:r>
          </w:p>
        </w:tc>
        <w:tc>
          <w:tcPr>
            <w:tcW w:w="1397" w:type="dxa"/>
          </w:tcPr>
          <w:p w14:paraId="15CBF6DE" w14:textId="76E1E5BA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12 ամիս</w:t>
            </w:r>
          </w:p>
        </w:tc>
        <w:tc>
          <w:tcPr>
            <w:tcW w:w="1418" w:type="dxa"/>
          </w:tcPr>
          <w:p w14:paraId="4CCA62A3" w14:textId="5337169E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12 ամիս</w:t>
            </w:r>
          </w:p>
        </w:tc>
        <w:tc>
          <w:tcPr>
            <w:tcW w:w="1274" w:type="dxa"/>
            <w:gridSpan w:val="2"/>
          </w:tcPr>
          <w:p w14:paraId="0B36E5B4" w14:textId="1F740BA6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5416DFB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0E00DF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117FD72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062D601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Ջերմուկ համայնքի բնակչությանը մատուցվող՝ բնակարանային ֆոնդի սպասարկման և պահպանման  ծառայության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7" w:type="dxa"/>
          </w:tcPr>
          <w:p w14:paraId="1AB8CB2B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3E56EC31" w14:textId="2BA487AB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27AFD6CA" w14:textId="5D2F33C5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1FCFC5B2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7B63777F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E8571F6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071B60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16,888,183</w:t>
            </w:r>
          </w:p>
        </w:tc>
        <w:tc>
          <w:tcPr>
            <w:tcW w:w="1397" w:type="dxa"/>
          </w:tcPr>
          <w:p w14:paraId="3561BADF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16,888,183</w:t>
            </w:r>
          </w:p>
        </w:tc>
        <w:tc>
          <w:tcPr>
            <w:tcW w:w="1418" w:type="dxa"/>
          </w:tcPr>
          <w:p w14:paraId="014ACA58" w14:textId="0B9CBF7C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16,888,183</w:t>
            </w:r>
          </w:p>
        </w:tc>
        <w:tc>
          <w:tcPr>
            <w:tcW w:w="1274" w:type="dxa"/>
            <w:gridSpan w:val="2"/>
          </w:tcPr>
          <w:p w14:paraId="2D413077" w14:textId="036B8398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38ED1C4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44C92" w:rsidRPr="00976243" w14:paraId="4C1D3D9A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31EC2A3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5. </w:t>
            </w:r>
            <w:r w:rsidRPr="00976243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544C92" w:rsidRPr="00976243" w14:paraId="0335751E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8D115D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283E9060" w14:textId="6C97B7CF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64D9B0FF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4DAA2E4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2A7D80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3C165A4E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093482A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6D444753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6F7133B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4719BE5B" w14:textId="77777777" w:rsidTr="00385DF9">
        <w:trPr>
          <w:trHeight w:val="10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0E68056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47A4D175" w14:textId="77777777" w:rsidR="00544C92" w:rsidRPr="00976243" w:rsidRDefault="00544C92" w:rsidP="00544C92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397" w:type="dxa"/>
          </w:tcPr>
          <w:p w14:paraId="19044B73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4CF3B5D" w14:textId="64BBF760" w:rsidR="00544C92" w:rsidRPr="00976243" w:rsidRDefault="007F4D9A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</w:tcPr>
          <w:p w14:paraId="2D254EA8" w14:textId="5F314C1E" w:rsidR="00544C92" w:rsidRPr="00976243" w:rsidRDefault="000B03EE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B473DC7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836CE93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1A87257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76373FCE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397" w:type="dxa"/>
          </w:tcPr>
          <w:p w14:paraId="4097B7A0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418" w:type="dxa"/>
          </w:tcPr>
          <w:p w14:paraId="176C3D49" w14:textId="2766EC47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4" w:type="dxa"/>
            <w:gridSpan w:val="2"/>
          </w:tcPr>
          <w:p w14:paraId="2E77C9ED" w14:textId="243A4943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48A499C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175615D9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99F9C45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3B3AC5C1" w14:textId="77777777" w:rsidR="00544C92" w:rsidRPr="00976243" w:rsidRDefault="00544C92" w:rsidP="00544C9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976243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397" w:type="dxa"/>
          </w:tcPr>
          <w:p w14:paraId="58C149EA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418" w:type="dxa"/>
          </w:tcPr>
          <w:p w14:paraId="0A3D76D2" w14:textId="08ED4EC5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274" w:type="dxa"/>
            <w:gridSpan w:val="2"/>
          </w:tcPr>
          <w:p w14:paraId="7303FD79" w14:textId="6B1965F4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7B200B15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7B4956A" w14:textId="77777777" w:rsidTr="00385DF9">
        <w:trPr>
          <w:trHeight w:val="56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C90EAF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3E93DEDA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397" w:type="dxa"/>
          </w:tcPr>
          <w:p w14:paraId="49D91D19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93E21FF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FAB0C47" w14:textId="69839ADC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7002D50F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F0C61BD" w14:textId="77777777" w:rsidTr="00385DF9">
        <w:trPr>
          <w:trHeight w:val="1515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5D4CBD1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3280" w:type="dxa"/>
            <w:gridSpan w:val="2"/>
          </w:tcPr>
          <w:p w14:paraId="6F9BCF43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397" w:type="dxa"/>
          </w:tcPr>
          <w:p w14:paraId="476B4256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78DCC6F6" w14:textId="38B7429F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48C9D6E2" w14:textId="04EAC2ED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02457E56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224D0EB4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90E67DA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18B2FF0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15,641,100</w:t>
            </w:r>
          </w:p>
        </w:tc>
        <w:tc>
          <w:tcPr>
            <w:tcW w:w="1397" w:type="dxa"/>
          </w:tcPr>
          <w:p w14:paraId="25EE4114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15,641,100</w:t>
            </w:r>
          </w:p>
        </w:tc>
        <w:tc>
          <w:tcPr>
            <w:tcW w:w="1418" w:type="dxa"/>
          </w:tcPr>
          <w:p w14:paraId="40436313" w14:textId="73656EA1" w:rsidR="00544C92" w:rsidRPr="00976243" w:rsidRDefault="00981088" w:rsidP="0098108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15,641,100</w:t>
            </w:r>
          </w:p>
        </w:tc>
        <w:tc>
          <w:tcPr>
            <w:tcW w:w="1274" w:type="dxa"/>
            <w:gridSpan w:val="2"/>
          </w:tcPr>
          <w:p w14:paraId="743C9C54" w14:textId="24E141C2" w:rsidR="00544C92" w:rsidRPr="00976243" w:rsidRDefault="00981088" w:rsidP="0098108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544626D8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44C92" w:rsidRPr="00976243" w14:paraId="20B627A8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139C7E4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6.</w:t>
            </w:r>
            <w:r w:rsidRPr="00976243">
              <w:t xml:space="preserve"> 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«Ջերմուկ համայնքի Կեչուտ գյուղի հանդիսությունների սրահի հիմնանորոգում, Կեչուտ գյուղի բակային տարածքի աստիճանների և հենապատի կառուցում, Գնդեվազ գյուղի գերեզմանատուն տանող աստիճանների կառուցում» </w:t>
            </w:r>
          </w:p>
        </w:tc>
      </w:tr>
      <w:tr w:rsidR="00544C92" w:rsidRPr="00976243" w14:paraId="367551D0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071C29D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5E7E8305" w14:textId="13736282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789F0994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DD0657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ED0617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2B37DBA9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8F2BC89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33379AF4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77404B8B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0DB31A61" w14:textId="77777777" w:rsidTr="00385DF9">
        <w:trPr>
          <w:trHeight w:val="10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083F7D29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6B15442" w14:textId="77777777" w:rsidR="00544C92" w:rsidRPr="00976243" w:rsidRDefault="00544C92" w:rsidP="00544C92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Շինարարական աշխատանքներում ներգրավված աշխատողների թիվը</w:t>
            </w:r>
          </w:p>
        </w:tc>
        <w:tc>
          <w:tcPr>
            <w:tcW w:w="1397" w:type="dxa"/>
          </w:tcPr>
          <w:p w14:paraId="5BFA0A98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2753FEA" w14:textId="60B32DD5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0721AD8E" w14:textId="6991E417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270" w:type="dxa"/>
            <w:gridSpan w:val="2"/>
          </w:tcPr>
          <w:p w14:paraId="320BE73F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26914416" w14:textId="77777777" w:rsidTr="00385DF9">
        <w:trPr>
          <w:trHeight w:val="104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07C173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639513D2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Հիմնանորոգված բակային աստիճանների թիվը</w:t>
            </w:r>
          </w:p>
          <w:p w14:paraId="69263E39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B2DEFDD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57E55A" w14:textId="1CE8249E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43066F1C" w14:textId="10D18835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68E14E99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7CAE1A1" w14:textId="77777777" w:rsidTr="00385DF9">
        <w:trPr>
          <w:trHeight w:val="111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DEDC72D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15FED241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Հիմնանորոգված հանդիսությունների սրահի թիվը</w:t>
            </w:r>
          </w:p>
        </w:tc>
        <w:tc>
          <w:tcPr>
            <w:tcW w:w="1397" w:type="dxa"/>
          </w:tcPr>
          <w:p w14:paraId="6BD4D756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F55E245" w14:textId="516325AE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7CD65DC9" w14:textId="63A9688A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</w:tcPr>
          <w:p w14:paraId="46D8D75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DF8935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0D3EA4F9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74BA2E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45,706,940</w:t>
            </w:r>
          </w:p>
        </w:tc>
        <w:tc>
          <w:tcPr>
            <w:tcW w:w="1397" w:type="dxa"/>
          </w:tcPr>
          <w:p w14:paraId="6BB42A9D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45,706,940</w:t>
            </w:r>
          </w:p>
        </w:tc>
        <w:tc>
          <w:tcPr>
            <w:tcW w:w="1418" w:type="dxa"/>
          </w:tcPr>
          <w:p w14:paraId="79D3AE8F" w14:textId="751C5849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48DCA8F2" w14:textId="4289F9D7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45,706,940 </w:t>
            </w:r>
          </w:p>
        </w:tc>
        <w:tc>
          <w:tcPr>
            <w:tcW w:w="2270" w:type="dxa"/>
            <w:gridSpan w:val="2"/>
          </w:tcPr>
          <w:p w14:paraId="544A35A3" w14:textId="42B9580F" w:rsidR="00544C92" w:rsidRPr="00976243" w:rsidRDefault="003C57A1" w:rsidP="003C57A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Միջգերատեսչական հանձնաժողովի կողմից ծրագրի՝ ուշ հաստատվելու պատճառով մրցույթ չի հայտարարվել, աշխատանքները կիրականացվեն 2025 թվականին։</w:t>
            </w:r>
          </w:p>
        </w:tc>
      </w:tr>
      <w:tr w:rsidR="00544C92" w:rsidRPr="00976243" w14:paraId="4E642B5B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43A5F3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7. Ջերմուկ համայնքի Գնդեվազ գյուղի ոռոգման ցանցի ընդլայնում</w:t>
            </w:r>
          </w:p>
        </w:tc>
      </w:tr>
      <w:tr w:rsidR="00544C92" w:rsidRPr="00976243" w14:paraId="7C31A8FC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73E0227D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78980CD8" w14:textId="4C96D4B1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43ED949D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82CC8C1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091E5BA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6CAF9ADE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7D51822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350B8FF7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179ED8BD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641F18" w:rsidRPr="00976243" w14:paraId="5936F835" w14:textId="77777777" w:rsidTr="00385DF9">
        <w:trPr>
          <w:trHeight w:val="10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0C6B2F98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70D848F" w14:textId="77777777" w:rsidR="00641F18" w:rsidRPr="00976243" w:rsidRDefault="00641F18" w:rsidP="00641F18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Շինարարական</w:t>
            </w:r>
            <w:r w:rsidRPr="00976243">
              <w:rPr>
                <w:rFonts w:ascii="GHEA Grapalat" w:hAnsi="GHEA Grapalat"/>
                <w:sz w:val="20"/>
              </w:rPr>
              <w:t xml:space="preserve"> աշխատանքներում ներգրավված աշխատողների թիվը  </w:t>
            </w:r>
          </w:p>
        </w:tc>
        <w:tc>
          <w:tcPr>
            <w:tcW w:w="1397" w:type="dxa"/>
          </w:tcPr>
          <w:p w14:paraId="2CA3071D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554C0FA" w14:textId="76334A24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</w:tcPr>
          <w:p w14:paraId="1F7BD757" w14:textId="0CF8B8BB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D00F800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57AE8DE3" w14:textId="77777777" w:rsidTr="00385DF9">
        <w:trPr>
          <w:trHeight w:val="603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CDCEBC9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324E5264" w14:textId="77777777" w:rsidR="00641F18" w:rsidRPr="00976243" w:rsidRDefault="00641F18" w:rsidP="00641F18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Կառուցված ոռոգման ջրագծի երկարությունը կմ</w:t>
            </w:r>
            <w:r w:rsidRPr="00976243">
              <w:rPr>
                <w:rFonts w:ascii="GHEA Grapalat" w:hAnsi="GHEA Grapalat"/>
                <w:sz w:val="20"/>
              </w:rPr>
              <w:t>,</w:t>
            </w:r>
          </w:p>
          <w:p w14:paraId="01BB8E0A" w14:textId="77777777" w:rsidR="00641F18" w:rsidRPr="00976243" w:rsidRDefault="00641F18" w:rsidP="00641F18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</w:p>
        </w:tc>
        <w:tc>
          <w:tcPr>
            <w:tcW w:w="1397" w:type="dxa"/>
          </w:tcPr>
          <w:p w14:paraId="1344C298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2.1</w:t>
            </w:r>
          </w:p>
        </w:tc>
        <w:tc>
          <w:tcPr>
            <w:tcW w:w="1418" w:type="dxa"/>
          </w:tcPr>
          <w:p w14:paraId="4FE9F419" w14:textId="28B04CFA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2.1</w:t>
            </w:r>
          </w:p>
        </w:tc>
        <w:tc>
          <w:tcPr>
            <w:tcW w:w="1274" w:type="dxa"/>
            <w:gridSpan w:val="2"/>
          </w:tcPr>
          <w:p w14:paraId="5D463A5F" w14:textId="3CD386EB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A3A3FCD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08FB840C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E862550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5B5264D3" w14:textId="77777777" w:rsidR="00641F18" w:rsidRPr="00976243" w:rsidRDefault="00641F18" w:rsidP="00641F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Բնակիչների հանգստյան գոտիների բարեկարգման աշխատանքներից՝ %</w:t>
            </w:r>
          </w:p>
        </w:tc>
        <w:tc>
          <w:tcPr>
            <w:tcW w:w="1397" w:type="dxa"/>
          </w:tcPr>
          <w:p w14:paraId="02F2C8AD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418" w:type="dxa"/>
          </w:tcPr>
          <w:p w14:paraId="3709360B" w14:textId="0E85DD14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274" w:type="dxa"/>
            <w:gridSpan w:val="2"/>
          </w:tcPr>
          <w:p w14:paraId="776B0961" w14:textId="19EBCCED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053C6B9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4E20C626" w14:textId="77777777" w:rsidTr="00385DF9">
        <w:trPr>
          <w:trHeight w:val="56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40575DC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08746EC" w14:textId="77777777" w:rsidR="00641F18" w:rsidRPr="00976243" w:rsidRDefault="00641F18" w:rsidP="00641F18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397" w:type="dxa"/>
          </w:tcPr>
          <w:p w14:paraId="70B8A8F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7362440" w14:textId="407EFBF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</w:tcPr>
          <w:p w14:paraId="7319B172" w14:textId="062154A0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3BB9488B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6ED2CEF5" w14:textId="77777777" w:rsidTr="00385DF9">
        <w:trPr>
          <w:trHeight w:val="755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A5E8ED9" w14:textId="77777777" w:rsidR="00641F18" w:rsidRPr="00976243" w:rsidRDefault="00641F18" w:rsidP="00641F18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89AFC03" w14:textId="77777777" w:rsidR="00641F18" w:rsidRPr="00976243" w:rsidRDefault="00641F18" w:rsidP="00641F18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Ոռոգելի տարածքի մակերեսը հա</w:t>
            </w:r>
          </w:p>
        </w:tc>
        <w:tc>
          <w:tcPr>
            <w:tcW w:w="1397" w:type="dxa"/>
          </w:tcPr>
          <w:p w14:paraId="6CC2EF7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D6A2D36" w14:textId="6295194E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</w:tcPr>
          <w:p w14:paraId="3D5516E8" w14:textId="47B83E43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045C9528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7E0AA0C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85A8C62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4C85D59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77,778,200</w:t>
            </w:r>
          </w:p>
        </w:tc>
        <w:tc>
          <w:tcPr>
            <w:tcW w:w="1397" w:type="dxa"/>
          </w:tcPr>
          <w:p w14:paraId="05B1FFB2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77,778,200</w:t>
            </w:r>
          </w:p>
        </w:tc>
        <w:tc>
          <w:tcPr>
            <w:tcW w:w="1418" w:type="dxa"/>
          </w:tcPr>
          <w:p w14:paraId="18AAF368" w14:textId="7AE22515" w:rsidR="00641F18" w:rsidRPr="00976243" w:rsidRDefault="00457A7D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57,134,270</w:t>
            </w:r>
          </w:p>
        </w:tc>
        <w:tc>
          <w:tcPr>
            <w:tcW w:w="1274" w:type="dxa"/>
            <w:gridSpan w:val="2"/>
          </w:tcPr>
          <w:p w14:paraId="7148A8E8" w14:textId="130FADF8" w:rsidR="00641F18" w:rsidRPr="00976243" w:rsidRDefault="00A75542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20,643,930</w:t>
            </w:r>
          </w:p>
        </w:tc>
        <w:tc>
          <w:tcPr>
            <w:tcW w:w="2270" w:type="dxa"/>
            <w:gridSpan w:val="2"/>
          </w:tcPr>
          <w:p w14:paraId="0B84BB1B" w14:textId="55B8FA5B" w:rsidR="00641F18" w:rsidRPr="00976243" w:rsidRDefault="00457A7D" w:rsidP="00641F18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գնումների գործընթացի արդյունքում 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տնտեսում</w:t>
            </w:r>
          </w:p>
        </w:tc>
      </w:tr>
      <w:tr w:rsidR="00641F18" w:rsidRPr="00976243" w14:paraId="1AD7D506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78C78F78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lastRenderedPageBreak/>
              <w:t>Ծրագիր 8. «Ջերմուկ քաղաքի Ձախափնյակ 7 շենքին և Ջերմուկ քաղաքի Ձախափնյակ 22 շենքին կից աստիճանների հիմնանորոգում»</w:t>
            </w:r>
          </w:p>
        </w:tc>
      </w:tr>
      <w:tr w:rsidR="00641F18" w:rsidRPr="00976243" w14:paraId="70D2E9B9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65140658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4C443C87" w14:textId="516A5E5F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641F18" w:rsidRPr="00976243" w14:paraId="6ADC12D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65D4083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2280C76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416F27F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05C1ABF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487AF53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301D308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56AC67E4" w14:textId="77777777" w:rsidTr="00385DF9">
        <w:trPr>
          <w:trHeight w:val="10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17CCCEB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27229334" w14:textId="77777777" w:rsidR="00BE3471" w:rsidRPr="00976243" w:rsidRDefault="00BE3471" w:rsidP="00BE3471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Շինարարական աշխատանքներում ներգրավված աշխատողների թիվը </w:t>
            </w:r>
          </w:p>
        </w:tc>
        <w:tc>
          <w:tcPr>
            <w:tcW w:w="1397" w:type="dxa"/>
          </w:tcPr>
          <w:p w14:paraId="7475F42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C235F57" w14:textId="006EA75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</w:tcPr>
          <w:p w14:paraId="240D8637" w14:textId="2B73184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35E2BE54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84A99B6" w14:textId="77777777" w:rsidTr="00385DF9">
        <w:trPr>
          <w:trHeight w:val="42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F1A8BB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286DD46D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Հիմնանորոգված բակային աստիճանների թիվը</w:t>
            </w:r>
          </w:p>
        </w:tc>
        <w:tc>
          <w:tcPr>
            <w:tcW w:w="1397" w:type="dxa"/>
          </w:tcPr>
          <w:p w14:paraId="187B2C3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418" w:type="dxa"/>
          </w:tcPr>
          <w:p w14:paraId="485D2DC6" w14:textId="30172C8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4" w:type="dxa"/>
            <w:gridSpan w:val="2"/>
          </w:tcPr>
          <w:p w14:paraId="39B1EA4F" w14:textId="7977EA5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7976A95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A0E2471" w14:textId="77777777" w:rsidTr="00385DF9">
        <w:trPr>
          <w:trHeight w:val="173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40F7BCC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7B10DF39" w14:textId="77777777" w:rsidR="00BE3471" w:rsidRPr="00976243" w:rsidRDefault="00BE3471" w:rsidP="00BE347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Բնակիչների բավարարվածությունը աղբամանների տեղերի վերանորոգմամբ սանիտարահիգիենիկ պայմանների բարլավումից %</w:t>
            </w:r>
          </w:p>
        </w:tc>
        <w:tc>
          <w:tcPr>
            <w:tcW w:w="1397" w:type="dxa"/>
          </w:tcPr>
          <w:p w14:paraId="515086D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1952C18D" w14:textId="0414AC3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4" w:type="dxa"/>
            <w:gridSpan w:val="2"/>
          </w:tcPr>
          <w:p w14:paraId="16D7FBF7" w14:textId="0866A19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76E9FFFA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37CF6E64" w14:textId="77777777" w:rsidTr="00385DF9">
        <w:trPr>
          <w:trHeight w:val="56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B98B806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0CD8A822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տարի</w:t>
            </w:r>
          </w:p>
        </w:tc>
        <w:tc>
          <w:tcPr>
            <w:tcW w:w="1397" w:type="dxa"/>
          </w:tcPr>
          <w:p w14:paraId="6EB6CDA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5FD884A" w14:textId="281F5F2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</w:tcPr>
          <w:p w14:paraId="1A62774C" w14:textId="6451F37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E874E3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3BAF0B3" w14:textId="77777777" w:rsidTr="00385DF9">
        <w:trPr>
          <w:trHeight w:val="914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2BCABBD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1B94BB7D" w14:textId="77777777" w:rsidR="00BE3471" w:rsidRPr="00976243" w:rsidRDefault="00BE3471" w:rsidP="00BE3471">
            <w:pPr>
              <w:spacing w:line="20" w:lineRule="atLeast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բակային աստիճանների անվտանգության մակարդակը հետիոտների համար՝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  <w:p w14:paraId="33E96D79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D19843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76F2E45C" w14:textId="56935BD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5F2F9335" w14:textId="1C4E96B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3F2F46C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37D45B9" w14:textId="77777777" w:rsidTr="00385DF9">
        <w:trPr>
          <w:trHeight w:val="1382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05B0C38B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694A6E08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բնակչությանը մատուցվող հանրային ծառայությունների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397" w:type="dxa"/>
          </w:tcPr>
          <w:p w14:paraId="676C0E2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37671767" w14:textId="6E36129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08F99739" w14:textId="2C04CFF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6A2B202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C7BBE2E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7E87D9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D27946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4,492,540</w:t>
            </w:r>
          </w:p>
        </w:tc>
        <w:tc>
          <w:tcPr>
            <w:tcW w:w="1397" w:type="dxa"/>
          </w:tcPr>
          <w:p w14:paraId="3274046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4,492,540</w:t>
            </w:r>
          </w:p>
        </w:tc>
        <w:tc>
          <w:tcPr>
            <w:tcW w:w="1418" w:type="dxa"/>
          </w:tcPr>
          <w:p w14:paraId="27D917D1" w14:textId="418E16D6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3,932,213</w:t>
            </w:r>
          </w:p>
        </w:tc>
        <w:tc>
          <w:tcPr>
            <w:tcW w:w="1274" w:type="dxa"/>
            <w:gridSpan w:val="2"/>
          </w:tcPr>
          <w:p w14:paraId="4E737C33" w14:textId="2C20DEB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560,327</w:t>
            </w:r>
          </w:p>
        </w:tc>
        <w:tc>
          <w:tcPr>
            <w:tcW w:w="2270" w:type="dxa"/>
            <w:gridSpan w:val="2"/>
          </w:tcPr>
          <w:p w14:paraId="3F70911C" w14:textId="77818E7C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ծրագրի իրագործման արդյունքում խնայողություն</w:t>
            </w:r>
          </w:p>
        </w:tc>
      </w:tr>
      <w:tr w:rsidR="00BE3471" w:rsidRPr="00976243" w14:paraId="1BC791B0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123BD0D7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9. 2024 թ</w:t>
            </w:r>
            <w:r w:rsidRPr="00976243">
              <w:rPr>
                <w:rFonts w:ascii="Cambria Math" w:hAnsi="Cambria Math" w:cs="Cambria Math"/>
                <w:b/>
                <w:sz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</w:rPr>
              <w:t>-ին մասնակցային բյուջետավորմամբ ձևավորված ծրագրեր</w:t>
            </w:r>
          </w:p>
        </w:tc>
      </w:tr>
      <w:tr w:rsidR="00BE3471" w:rsidRPr="00976243" w14:paraId="5E5E7953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522CCEA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1C009B9C" w14:textId="78B334B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2B66FAC3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6961543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5E7E35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3C09975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57008FF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4B9F037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2E55C4A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3CEBAC5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8AEE37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859BAF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86,214,720</w:t>
            </w:r>
          </w:p>
        </w:tc>
        <w:tc>
          <w:tcPr>
            <w:tcW w:w="1397" w:type="dxa"/>
          </w:tcPr>
          <w:p w14:paraId="0565F13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86,214,720</w:t>
            </w:r>
          </w:p>
        </w:tc>
        <w:tc>
          <w:tcPr>
            <w:tcW w:w="1418" w:type="dxa"/>
          </w:tcPr>
          <w:p w14:paraId="32E49FC1" w14:textId="49B4B845" w:rsidR="00BE3471" w:rsidRPr="00976243" w:rsidRDefault="002453C5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24,285,398</w:t>
            </w:r>
          </w:p>
        </w:tc>
        <w:tc>
          <w:tcPr>
            <w:tcW w:w="1274" w:type="dxa"/>
            <w:gridSpan w:val="2"/>
          </w:tcPr>
          <w:p w14:paraId="07D18CDA" w14:textId="64130897" w:rsidR="00BE3471" w:rsidRPr="00976243" w:rsidRDefault="002453C5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61,929,322</w:t>
            </w:r>
          </w:p>
        </w:tc>
        <w:tc>
          <w:tcPr>
            <w:tcW w:w="2270" w:type="dxa"/>
            <w:gridSpan w:val="2"/>
          </w:tcPr>
          <w:p w14:paraId="0D154397" w14:textId="559EF258" w:rsidR="00BE3471" w:rsidRPr="00976243" w:rsidRDefault="00B83EC9" w:rsidP="0046274A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Մեկ ծրագրով հիմնանորոգվել է Գնդեվազ գյուղը սնուցող խմելու ջրի այընտրանքային խողովակաշարը։ </w:t>
            </w:r>
            <w:r w:rsidR="0046274A" w:rsidRPr="00976243">
              <w:rPr>
                <w:rFonts w:ascii="GHEA Grapalat" w:hAnsi="GHEA Grapalat"/>
                <w:bCs/>
                <w:sz w:val="20"/>
                <w:szCs w:val="20"/>
              </w:rPr>
              <w:t>Ե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>րկու ծր</w:t>
            </w:r>
            <w:r w:rsidR="0046274A" w:rsidRPr="00976243">
              <w:rPr>
                <w:rFonts w:ascii="GHEA Grapalat" w:hAnsi="GHEA Grapalat"/>
                <w:bCs/>
                <w:sz w:val="20"/>
                <w:szCs w:val="20"/>
              </w:rPr>
              <w:t>ագիր չի իրականացվել, քանի որ նախագծային փաստաթղթերի ձեռք բերման մրցույթը չի կայացել։</w:t>
            </w:r>
          </w:p>
        </w:tc>
      </w:tr>
      <w:tr w:rsidR="00BE3471" w:rsidRPr="00976243" w14:paraId="21AB0917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2CDFD2E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6. Տրանսպորտ</w:t>
            </w:r>
          </w:p>
        </w:tc>
      </w:tr>
      <w:tr w:rsidR="00BE3471" w:rsidRPr="00976243" w14:paraId="458AB01B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39888608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 w:rsidRPr="00976243">
              <w:rPr>
                <w:rFonts w:ascii="GHEA Grapalat" w:hAnsi="GHEA Grapalat" w:cs="Arial"/>
                <w:b/>
                <w:sz w:val="20"/>
                <w:szCs w:val="20"/>
              </w:rPr>
              <w:t>Ջերմուկի համայնքի ճոպանուղի  (վերգետնյա էլեկտրատրանսպորտով ուղևորափոխադրման ծառայություն)</w:t>
            </w:r>
          </w:p>
        </w:tc>
      </w:tr>
      <w:tr w:rsidR="00BE3471" w:rsidRPr="00976243" w14:paraId="1EE09C9D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7492D56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4012735D" w14:textId="0DF9E79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08C97E3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9E5071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24E690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251F2F2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8615C5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0A212A2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355B40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FB22EF0" w14:textId="77777777" w:rsidTr="00385DF9">
        <w:trPr>
          <w:trHeight w:val="1899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4FC58B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4FE3BEDE" w14:textId="77777777" w:rsidR="00BE3471" w:rsidRPr="00976243" w:rsidRDefault="00BE3471" w:rsidP="00BE3471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վերգետնյա էլեկտրատրանսպորտով ուղևորափոխադրման ծառայություն մատուցող կազմակերպության աշխատանքները կազմակերպող աշխատակիցների թիվը</w:t>
            </w:r>
          </w:p>
        </w:tc>
        <w:tc>
          <w:tcPr>
            <w:tcW w:w="1397" w:type="dxa"/>
          </w:tcPr>
          <w:p w14:paraId="6F1E1D7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715C6D3C" w14:textId="205887A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274" w:type="dxa"/>
            <w:gridSpan w:val="2"/>
          </w:tcPr>
          <w:p w14:paraId="01D79A4D" w14:textId="3A6424D6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747270E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F1189D0" w14:textId="77777777" w:rsidTr="00385DF9"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41BF786A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697B626E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Համայնքում վերգետնյա էլեկտրատրանսպորտով ուղևորափոխադրման ծառայություն մատուցող կազմակերպությունների թիվը</w:t>
            </w:r>
          </w:p>
        </w:tc>
        <w:tc>
          <w:tcPr>
            <w:tcW w:w="1397" w:type="dxa"/>
          </w:tcPr>
          <w:p w14:paraId="3D7C13B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0C3F32" w14:textId="6A79F7B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</w:tcPr>
          <w:p w14:paraId="5CE14F75" w14:textId="5579BD6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4AB223BB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353A9D3" w14:textId="77777777" w:rsidTr="00385DF9"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EE0B1F9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1D188D41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փոխարինված գլխավոր ճոպանի երկարությունը կմ</w:t>
            </w:r>
          </w:p>
        </w:tc>
        <w:tc>
          <w:tcPr>
            <w:tcW w:w="1397" w:type="dxa"/>
          </w:tcPr>
          <w:p w14:paraId="51EFAA6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2.2</w:t>
            </w:r>
          </w:p>
        </w:tc>
        <w:tc>
          <w:tcPr>
            <w:tcW w:w="1418" w:type="dxa"/>
          </w:tcPr>
          <w:p w14:paraId="72688582" w14:textId="6421FFD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2ED6BB7F" w14:textId="4614930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2.2</w:t>
            </w:r>
          </w:p>
        </w:tc>
        <w:tc>
          <w:tcPr>
            <w:tcW w:w="2270" w:type="dxa"/>
            <w:gridSpan w:val="2"/>
          </w:tcPr>
          <w:p w14:paraId="7EE3C6EF" w14:textId="23895AA3" w:rsidR="00BE3471" w:rsidRPr="00976243" w:rsidRDefault="00BE3471" w:rsidP="00BE3471">
            <w:pPr>
              <w:spacing w:line="20" w:lineRule="atLeast"/>
              <w:rPr>
                <w:rFonts w:ascii="Sylfaen" w:eastAsia="Microsoft JhengHei" w:hAnsi="Sylfaen" w:cs="Microsoft JhengHei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ճոպանը ՌԴ-ից ուշ առաքվելու պատճառով փոխարինումը իրականացվել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sz w:val="20"/>
                <w:szCs w:val="20"/>
              </w:rPr>
              <w:t>-ին</w:t>
            </w:r>
          </w:p>
        </w:tc>
      </w:tr>
      <w:tr w:rsidR="00BE3471" w:rsidRPr="00976243" w14:paraId="011688EB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BA6C5D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07FFA551" w14:textId="77777777" w:rsidR="00BE3471" w:rsidRPr="00976243" w:rsidRDefault="00BE3471" w:rsidP="00BE347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Համայնքի բնակիչների բավարարվածությունը քաղաքային ճոպանուղու սպասարկման, շահագործման և պահպանման ծառայություններից %</w:t>
            </w:r>
          </w:p>
        </w:tc>
        <w:tc>
          <w:tcPr>
            <w:tcW w:w="1397" w:type="dxa"/>
          </w:tcPr>
          <w:p w14:paraId="7575DC5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45937749" w14:textId="1E58392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4553F879" w14:textId="061295F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270" w:type="dxa"/>
            <w:gridSpan w:val="2"/>
          </w:tcPr>
          <w:p w14:paraId="41700257" w14:textId="15BD82A8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-2022թ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 ադրբեջանական  սեպտեմբերյան ագրեսիայի պատճառով ճոպանը վնասվել էր, ճոպանուղին  շահագործվել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bCs/>
                <w:sz w:val="20"/>
                <w:szCs w:val="20"/>
              </w:rPr>
              <w:t xml:space="preserve"> փետրվարից</w:t>
            </w:r>
          </w:p>
        </w:tc>
      </w:tr>
      <w:tr w:rsidR="00BE3471" w:rsidRPr="00976243" w14:paraId="05BAE84A" w14:textId="77777777" w:rsidTr="00385DF9">
        <w:trPr>
          <w:trHeight w:val="748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88F538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0D83FF58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397" w:type="dxa"/>
          </w:tcPr>
          <w:p w14:paraId="1BE792B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DF4FFE1" w14:textId="120F32E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5B091C73" w14:textId="4CAAF4A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270" w:type="dxa"/>
            <w:gridSpan w:val="2"/>
          </w:tcPr>
          <w:p w14:paraId="07954D16" w14:textId="756CC248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ճոպանը ՌԴ-ից ուշ առաքվելու պատճառով փոխարինումը իրականացվել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</w:tr>
      <w:tr w:rsidR="00BE3471" w:rsidRPr="00976243" w14:paraId="2A5D671A" w14:textId="77777777" w:rsidTr="00385DF9">
        <w:trPr>
          <w:trHeight w:val="1333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6E6E0133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0D30E2B6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քաղաքային ճոպանուղու սպասարկման, շահագործման և պահպանման ծառայությունների մատուցման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397" w:type="dxa"/>
          </w:tcPr>
          <w:p w14:paraId="27762A3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7B3E98D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B7A123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14:paraId="0518FAE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E811422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C49105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7A0570E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81,003,690</w:t>
            </w:r>
          </w:p>
        </w:tc>
        <w:tc>
          <w:tcPr>
            <w:tcW w:w="1397" w:type="dxa"/>
          </w:tcPr>
          <w:p w14:paraId="3DCA870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81,003,690</w:t>
            </w:r>
          </w:p>
        </w:tc>
        <w:tc>
          <w:tcPr>
            <w:tcW w:w="1418" w:type="dxa"/>
          </w:tcPr>
          <w:p w14:paraId="1DAAB0F2" w14:textId="6000632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31,200,847</w:t>
            </w:r>
          </w:p>
        </w:tc>
        <w:tc>
          <w:tcPr>
            <w:tcW w:w="1274" w:type="dxa"/>
            <w:gridSpan w:val="2"/>
          </w:tcPr>
          <w:p w14:paraId="3852FD7F" w14:textId="183945F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49,802,843</w:t>
            </w:r>
          </w:p>
        </w:tc>
        <w:tc>
          <w:tcPr>
            <w:tcW w:w="2270" w:type="dxa"/>
            <w:gridSpan w:val="2"/>
          </w:tcPr>
          <w:p w14:paraId="6DD3F3A2" w14:textId="75D2FD3C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-2022թ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 ադրբեջանական  սեպտեմբերյան ագրեսիայի պատճառով ճոպանը վնասվել էր, ճոպանուղին  շահագործվել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bCs/>
                <w:sz w:val="20"/>
                <w:szCs w:val="20"/>
              </w:rPr>
              <w:t xml:space="preserve"> փետրվարից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</w:p>
          <w:p w14:paraId="62D3B2D9" w14:textId="321C4A9A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 կոմունալ վարձավճարների փաստացի ծախսերի, տրանսպորտային նյութեր ձեռք չբերելու արդյունքում խնայողություն</w:t>
            </w:r>
          </w:p>
        </w:tc>
      </w:tr>
      <w:tr w:rsidR="00BE3471" w:rsidRPr="00976243" w14:paraId="18F4A145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68EE4C5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BE3471" w:rsidRPr="00976243" w14:paraId="3210B878" w14:textId="77777777" w:rsidTr="00385DF9">
        <w:trPr>
          <w:cantSplit/>
          <w:trHeight w:val="92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7BDB95DA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Նախադպրոցական և արտադպրոցական կրթության կազմակերպում</w:t>
            </w:r>
          </w:p>
        </w:tc>
      </w:tr>
      <w:tr w:rsidR="00BE3471" w:rsidRPr="00976243" w14:paraId="313DFD8C" w14:textId="77777777" w:rsidTr="00385DF9">
        <w:trPr>
          <w:trHeight w:val="275"/>
        </w:trPr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4681993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74DF2FE9" w14:textId="473530B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036B3FD3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3234C01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2CBA499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01A4E1E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D7BCE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01B11EA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02F1703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A69C306" w14:textId="77777777" w:rsidTr="00385DF9">
        <w:trPr>
          <w:trHeight w:val="1155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447C2CD8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6AD134F5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Ջերմուկ բնակավայրի «Զատիկ» մանկապարտեզ նախադպրոցական ուսումնական հաստատության շենք </w:t>
            </w:r>
          </w:p>
        </w:tc>
        <w:tc>
          <w:tcPr>
            <w:tcW w:w="1397" w:type="dxa"/>
          </w:tcPr>
          <w:p w14:paraId="76E9854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77A9D7F7" w14:textId="75B01E8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</w:tcPr>
          <w:p w14:paraId="49CF185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14:paraId="28E593F4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35F1F356" w14:textId="77777777" w:rsidTr="00385DF9">
        <w:trPr>
          <w:trHeight w:val="822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66B665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3141008D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«Գնդեվազ համայնքի մանկապարտեզ» ՀՈԱԿ-ի շենք</w:t>
            </w:r>
          </w:p>
        </w:tc>
        <w:tc>
          <w:tcPr>
            <w:tcW w:w="1397" w:type="dxa"/>
          </w:tcPr>
          <w:p w14:paraId="25BEF3D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18" w:type="dxa"/>
          </w:tcPr>
          <w:p w14:paraId="299E72E7" w14:textId="0090F2D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</w:tcPr>
          <w:p w14:paraId="3EAAC6EF" w14:textId="53C035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389E8F73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F0FCE34" w14:textId="77777777" w:rsidTr="00385DF9">
        <w:trPr>
          <w:trHeight w:val="390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1E110BCD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0EFE7DF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397" w:type="dxa"/>
          </w:tcPr>
          <w:p w14:paraId="5433DD1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14:paraId="64B5FCE5" w14:textId="5FB76F7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1274" w:type="dxa"/>
            <w:gridSpan w:val="2"/>
          </w:tcPr>
          <w:p w14:paraId="34B3BDDA" w14:textId="065CA25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270" w:type="dxa"/>
            <w:gridSpan w:val="2"/>
          </w:tcPr>
          <w:p w14:paraId="6E8713CF" w14:textId="2F438B26" w:rsidR="00BE3471" w:rsidRPr="00976243" w:rsidRDefault="00BE3471" w:rsidP="0052672E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պայմանավորված է փաստացի դիմումների թվով</w:t>
            </w:r>
          </w:p>
        </w:tc>
      </w:tr>
      <w:tr w:rsidR="00BE3471" w:rsidRPr="00976243" w14:paraId="4C51730C" w14:textId="77777777" w:rsidTr="00385DF9">
        <w:trPr>
          <w:trHeight w:val="540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2C66913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75DD82C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 w:cs="Sylfaen"/>
                <w:sz w:val="20"/>
                <w:szCs w:val="20"/>
              </w:rPr>
              <w:t>Արվեստի դպրոց հաճախող երեխաների թիվը</w:t>
            </w:r>
          </w:p>
        </w:tc>
        <w:tc>
          <w:tcPr>
            <w:tcW w:w="1397" w:type="dxa"/>
          </w:tcPr>
          <w:p w14:paraId="4DF00FE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1418" w:type="dxa"/>
          </w:tcPr>
          <w:p w14:paraId="0D9EB629" w14:textId="475FEAD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1274" w:type="dxa"/>
            <w:gridSpan w:val="2"/>
          </w:tcPr>
          <w:p w14:paraId="1CBF00F0" w14:textId="45C1AB26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2"/>
          </w:tcPr>
          <w:p w14:paraId="6693B9F2" w14:textId="4D3E0027" w:rsidR="00BE3471" w:rsidRPr="00976243" w:rsidRDefault="00BE3471" w:rsidP="0052672E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պայմանավորված է փաստացի դիմումների թվով</w:t>
            </w:r>
          </w:p>
        </w:tc>
      </w:tr>
      <w:tr w:rsidR="00BE3471" w:rsidRPr="00976243" w14:paraId="6155F84C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6BB7700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77524A48" w14:textId="77777777" w:rsidR="00BE3471" w:rsidRPr="00976243" w:rsidRDefault="00BE3471" w:rsidP="00BE3471">
            <w:pPr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Բնակիչների բավարարվածությունը մատուցվող արտադպրոցական դաստիարակության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976243">
              <w:rPr>
                <w:rFonts w:ascii="GHEA Grapalat" w:hAnsi="GHEA Grapalat"/>
                <w:sz w:val="20"/>
              </w:rPr>
              <w:t xml:space="preserve">ծառայությունից, </w:t>
            </w:r>
          </w:p>
        </w:tc>
        <w:tc>
          <w:tcPr>
            <w:tcW w:w="1397" w:type="dxa"/>
          </w:tcPr>
          <w:p w14:paraId="2AF8A8C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85</w:t>
            </w:r>
            <w:r w:rsidRPr="00976243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418" w:type="dxa"/>
          </w:tcPr>
          <w:p w14:paraId="206F1D61" w14:textId="08C3973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85</w:t>
            </w:r>
            <w:r w:rsidRPr="00976243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274" w:type="dxa"/>
            <w:gridSpan w:val="2"/>
          </w:tcPr>
          <w:p w14:paraId="61C6D23A" w14:textId="528DE88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237BD98F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EA3A485" w14:textId="77777777" w:rsidTr="00385DF9">
        <w:trPr>
          <w:trHeight w:val="71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3A23620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7A74D8B8" w14:textId="77777777" w:rsidR="00BE3471" w:rsidRPr="00976243" w:rsidRDefault="00BE3471" w:rsidP="00BE347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մատուցման ժամաքանակը օրվա ընթացքում, ժամ</w:t>
            </w:r>
          </w:p>
        </w:tc>
        <w:tc>
          <w:tcPr>
            <w:tcW w:w="1397" w:type="dxa"/>
          </w:tcPr>
          <w:p w14:paraId="6FAB08CC" w14:textId="74EC02E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0F7D60FD" w14:textId="291DABE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</w:tcPr>
          <w:p w14:paraId="57FE8C85" w14:textId="72588D3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5B61B683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A65856C" w14:textId="77777777" w:rsidTr="00385DF9">
        <w:trPr>
          <w:trHeight w:val="1596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76EB4F7D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C55720F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Ծնողների կարծիքը մատուցվող նախադպրոցական կրթության ծառայության վերաբերյալ՝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397" w:type="dxa"/>
          </w:tcPr>
          <w:p w14:paraId="350588D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գերազանց</w:t>
            </w:r>
          </w:p>
        </w:tc>
        <w:tc>
          <w:tcPr>
            <w:tcW w:w="1418" w:type="dxa"/>
          </w:tcPr>
          <w:p w14:paraId="305F35FC" w14:textId="2CF70A1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գերազանց</w:t>
            </w:r>
          </w:p>
        </w:tc>
        <w:tc>
          <w:tcPr>
            <w:tcW w:w="1274" w:type="dxa"/>
            <w:gridSpan w:val="2"/>
          </w:tcPr>
          <w:p w14:paraId="4FA6DFE2" w14:textId="34C143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4FE7CB0D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DF183E4" w14:textId="77777777" w:rsidTr="00385DF9">
        <w:trPr>
          <w:trHeight w:val="820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73BC2F9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157A85E8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Ծնողների կարծիքը մատուցվող </w:t>
            </w:r>
            <w:r w:rsidRPr="00976243">
              <w:rPr>
                <w:rFonts w:ascii="GHEA Grapalat" w:hAnsi="GHEA Grapalat"/>
                <w:iCs/>
                <w:sz w:val="20"/>
              </w:rPr>
              <w:t xml:space="preserve">արտադպրոցական դաստիարակության  </w:t>
            </w:r>
            <w:r w:rsidRPr="00976243">
              <w:rPr>
                <w:rFonts w:ascii="GHEA Grapalat" w:hAnsi="GHEA Grapalat"/>
                <w:sz w:val="20"/>
              </w:rPr>
              <w:t>ծառայության վերաբերյալ՝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7" w:type="dxa"/>
          </w:tcPr>
          <w:p w14:paraId="186FC4DD" w14:textId="1D37832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գերազանց</w:t>
            </w:r>
          </w:p>
        </w:tc>
        <w:tc>
          <w:tcPr>
            <w:tcW w:w="1418" w:type="dxa"/>
          </w:tcPr>
          <w:p w14:paraId="12E012E0" w14:textId="1C4A3B9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գերազանց</w:t>
            </w:r>
          </w:p>
        </w:tc>
        <w:tc>
          <w:tcPr>
            <w:tcW w:w="1274" w:type="dxa"/>
            <w:gridSpan w:val="2"/>
          </w:tcPr>
          <w:p w14:paraId="3940E4E1" w14:textId="69A4570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09996CD9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CE558A2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55DB17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466E3B2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185,542,170</w:t>
            </w:r>
          </w:p>
        </w:tc>
        <w:tc>
          <w:tcPr>
            <w:tcW w:w="1397" w:type="dxa"/>
          </w:tcPr>
          <w:p w14:paraId="0DE0635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185,542,170</w:t>
            </w:r>
          </w:p>
        </w:tc>
        <w:tc>
          <w:tcPr>
            <w:tcW w:w="1418" w:type="dxa"/>
          </w:tcPr>
          <w:p w14:paraId="744F08F1" w14:textId="5DB27BB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184,476,733</w:t>
            </w:r>
          </w:p>
        </w:tc>
        <w:tc>
          <w:tcPr>
            <w:tcW w:w="1274" w:type="dxa"/>
            <w:gridSpan w:val="2"/>
          </w:tcPr>
          <w:p w14:paraId="171702AF" w14:textId="05477A9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1,065,437</w:t>
            </w:r>
          </w:p>
        </w:tc>
        <w:tc>
          <w:tcPr>
            <w:tcW w:w="2270" w:type="dxa"/>
            <w:gridSpan w:val="2"/>
          </w:tcPr>
          <w:p w14:paraId="68CEB43C" w14:textId="09D8E3E0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ծառայությունների փաստացի ծախսի արդյունքում տնտեսում</w:t>
            </w:r>
          </w:p>
        </w:tc>
      </w:tr>
      <w:tr w:rsidR="00BE3471" w:rsidRPr="00976243" w14:paraId="64E6CA8A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65861BD6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11. Ֆիզիկական կուլտուրա և սպորտ, մշակույթ և երիտասարդության հետ տարվող աշխատանքներ</w:t>
            </w:r>
          </w:p>
        </w:tc>
      </w:tr>
      <w:tr w:rsidR="00BE3471" w:rsidRPr="00976243" w14:paraId="457E2793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4F4FC4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 w:rsidRPr="00976243">
              <w:rPr>
                <w:rFonts w:ascii="GHEA Grapalat" w:hAnsi="GHEA Grapalat" w:cs="Arial"/>
                <w:b/>
                <w:sz w:val="20"/>
                <w:szCs w:val="20"/>
              </w:rPr>
              <w:t>«Ջերմուկի մարզամշակութային կենտրոն» ՀՈԱԿ-ի կողմից մատուցվող ծառայությունների ընթացիկ մակարդակի պահպանում</w:t>
            </w:r>
          </w:p>
        </w:tc>
      </w:tr>
      <w:tr w:rsidR="00BE3471" w:rsidRPr="00976243" w14:paraId="1B57C805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3C103B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6EB7C6F0" w14:textId="5E99C4A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7C50211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1A131C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FFF371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2CF270F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BE458F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236068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410" w:type="dxa"/>
            <w:gridSpan w:val="3"/>
            <w:shd w:val="clear" w:color="auto" w:fill="B4C6E7" w:themeFill="accent1" w:themeFillTint="66"/>
            <w:vAlign w:val="center"/>
          </w:tcPr>
          <w:p w14:paraId="5DA41F4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4610E20E" w14:textId="77777777" w:rsidTr="00385DF9">
        <w:trPr>
          <w:trHeight w:val="477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9130BD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5ABAC4EC" w14:textId="3B784F00" w:rsidR="00BE3471" w:rsidRPr="00976243" w:rsidRDefault="00BE3471" w:rsidP="00BE347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Կենտրոնի շենքերի թիվը</w:t>
            </w:r>
          </w:p>
        </w:tc>
        <w:tc>
          <w:tcPr>
            <w:tcW w:w="1397" w:type="dxa"/>
          </w:tcPr>
          <w:p w14:paraId="4A216EF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FAA1240" w14:textId="08C4498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A8B275F" w14:textId="6D44566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077246C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7C746F77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10BD16A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411B60F5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Կենտրոն 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հաճախող երեխաների թիվը (այժմ՝ 158)` </w:t>
            </w:r>
          </w:p>
        </w:tc>
        <w:tc>
          <w:tcPr>
            <w:tcW w:w="1397" w:type="dxa"/>
          </w:tcPr>
          <w:p w14:paraId="526371B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14:paraId="4C0F5E97" w14:textId="51570D5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04AC9529" w14:textId="48BB1F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</w:tcPr>
          <w:p w14:paraId="6BE2F240" w14:textId="1F5C75F4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պայմանավորված է փաստացի դիմումների թվով</w:t>
            </w:r>
          </w:p>
        </w:tc>
      </w:tr>
      <w:tr w:rsidR="00BE3471" w:rsidRPr="00976243" w14:paraId="363A7D70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19E52FE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3280" w:type="dxa"/>
            <w:gridSpan w:val="2"/>
          </w:tcPr>
          <w:p w14:paraId="086C6F2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Կենտրոնի գույքի և սարքավորումների վիճակը՝ շատ վատ , վատ, բավարար, լավ, գերազանց    </w:t>
            </w:r>
          </w:p>
        </w:tc>
        <w:tc>
          <w:tcPr>
            <w:tcW w:w="1397" w:type="dxa"/>
          </w:tcPr>
          <w:p w14:paraId="42F07BF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1ED07BF0" w14:textId="35209D2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3F2F6B6C" w14:textId="0AAE61E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410" w:type="dxa"/>
            <w:gridSpan w:val="3"/>
          </w:tcPr>
          <w:p w14:paraId="1938E1C8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BC4595B" w14:textId="77777777" w:rsidTr="00385DF9">
        <w:trPr>
          <w:trHeight w:val="71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7CEB0BF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60374AF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Կենտրոնի կողմից ծառայությունների մատուցման օրերի թիվը շաբաթվա ընթացքում, օր</w:t>
            </w:r>
          </w:p>
        </w:tc>
        <w:tc>
          <w:tcPr>
            <w:tcW w:w="1397" w:type="dxa"/>
          </w:tcPr>
          <w:p w14:paraId="4442C03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14:paraId="4FD4CE74" w14:textId="3F3ACDC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14:paraId="32011521" w14:textId="5EEEFF8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</w:tcPr>
          <w:p w14:paraId="6E94566C" w14:textId="7963E8E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BE3471" w:rsidRPr="00976243" w14:paraId="3D81503A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6A4D618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CB62EF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Մատուցվող մարզական ծառայությունների մատչելիությունը համայնքի բնակիչներին՝ այո, ոչ </w:t>
            </w:r>
          </w:p>
        </w:tc>
        <w:tc>
          <w:tcPr>
            <w:tcW w:w="1397" w:type="dxa"/>
          </w:tcPr>
          <w:p w14:paraId="3435525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418" w:type="dxa"/>
          </w:tcPr>
          <w:p w14:paraId="7CA49072" w14:textId="4DF4D32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50465222" w14:textId="7BE0C76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410" w:type="dxa"/>
            <w:gridSpan w:val="3"/>
          </w:tcPr>
          <w:p w14:paraId="34C9D1C5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C3EFD05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4EF9CD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17616AF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45,326,100</w:t>
            </w:r>
          </w:p>
        </w:tc>
        <w:tc>
          <w:tcPr>
            <w:tcW w:w="1397" w:type="dxa"/>
          </w:tcPr>
          <w:p w14:paraId="0F50F3F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45,326,100</w:t>
            </w:r>
          </w:p>
        </w:tc>
        <w:tc>
          <w:tcPr>
            <w:tcW w:w="1418" w:type="dxa"/>
          </w:tcPr>
          <w:p w14:paraId="2FAC6F6D" w14:textId="2FF4B3C4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41,954,730</w:t>
            </w:r>
          </w:p>
        </w:tc>
        <w:tc>
          <w:tcPr>
            <w:tcW w:w="1134" w:type="dxa"/>
          </w:tcPr>
          <w:p w14:paraId="053B6585" w14:textId="410C3732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3,371,370</w:t>
            </w:r>
          </w:p>
        </w:tc>
        <w:tc>
          <w:tcPr>
            <w:tcW w:w="2410" w:type="dxa"/>
            <w:gridSpan w:val="3"/>
          </w:tcPr>
          <w:p w14:paraId="52B24647" w14:textId="14407B3B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ծառայությունների փաստացի ծախսի արդյունքում տնտեսում</w:t>
            </w:r>
          </w:p>
        </w:tc>
      </w:tr>
      <w:tr w:rsidR="00BE3471" w:rsidRPr="00976243" w14:paraId="5EE01FB4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377D598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BE3471" w:rsidRPr="00976243" w14:paraId="7784098F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572D14CE" w14:textId="15B00122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Աջակցություն համայնքի սոցիալապես անապահով բնակիչներին</w:t>
            </w:r>
          </w:p>
        </w:tc>
      </w:tr>
      <w:tr w:rsidR="00BE3471" w:rsidRPr="00976243" w14:paraId="5F0AF598" w14:textId="77777777" w:rsidTr="00385DF9">
        <w:tc>
          <w:tcPr>
            <w:tcW w:w="4960" w:type="dxa"/>
            <w:gridSpan w:val="3"/>
            <w:shd w:val="clear" w:color="auto" w:fill="B4C6E7" w:themeFill="accent1" w:themeFillTint="66"/>
            <w:vAlign w:val="center"/>
          </w:tcPr>
          <w:p w14:paraId="1F6FB44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59" w:type="dxa"/>
            <w:gridSpan w:val="6"/>
            <w:shd w:val="clear" w:color="auto" w:fill="B4C6E7" w:themeFill="accent1" w:themeFillTint="66"/>
            <w:vAlign w:val="center"/>
          </w:tcPr>
          <w:p w14:paraId="1B63CF0D" w14:textId="4C1AFA8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401F7119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427CBA2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5FF817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397" w:type="dxa"/>
            <w:shd w:val="clear" w:color="auto" w:fill="B4C6E7" w:themeFill="accent1" w:themeFillTint="66"/>
            <w:vAlign w:val="center"/>
          </w:tcPr>
          <w:p w14:paraId="76170E7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D91FF2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4" w:type="dxa"/>
            <w:gridSpan w:val="2"/>
            <w:shd w:val="clear" w:color="auto" w:fill="B4C6E7" w:themeFill="accent1" w:themeFillTint="66"/>
            <w:vAlign w:val="center"/>
          </w:tcPr>
          <w:p w14:paraId="14F78AE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0" w:type="dxa"/>
            <w:gridSpan w:val="2"/>
            <w:shd w:val="clear" w:color="auto" w:fill="B4C6E7" w:themeFill="accent1" w:themeFillTint="66"/>
            <w:vAlign w:val="center"/>
          </w:tcPr>
          <w:p w14:paraId="7798E89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2D64A046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1142A553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4CD217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Սոցիալական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397" w:type="dxa"/>
          </w:tcPr>
          <w:p w14:paraId="0C88C00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93</w:t>
            </w:r>
          </w:p>
          <w:p w14:paraId="753C57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E546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93</w:t>
            </w:r>
          </w:p>
          <w:p w14:paraId="26F8FD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91EC950" w14:textId="696790D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D1DDAED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A090D7B" w14:textId="77777777" w:rsidTr="00385DF9">
        <w:trPr>
          <w:trHeight w:val="506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08655FBF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3416CC5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397" w:type="dxa"/>
          </w:tcPr>
          <w:p w14:paraId="69AA416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39B1847" w14:textId="1F08A5F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</w:tcPr>
          <w:p w14:paraId="2FFF472B" w14:textId="452D0D8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2"/>
          </w:tcPr>
          <w:p w14:paraId="6F59FB4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E490AEB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78572749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428B022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397" w:type="dxa"/>
          </w:tcPr>
          <w:p w14:paraId="69DF262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418" w:type="dxa"/>
          </w:tcPr>
          <w:p w14:paraId="30C69927" w14:textId="29D4F27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4" w:type="dxa"/>
            <w:gridSpan w:val="2"/>
          </w:tcPr>
          <w:p w14:paraId="4DEE4CDA" w14:textId="6FABA5B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0" w:type="dxa"/>
            <w:gridSpan w:val="2"/>
          </w:tcPr>
          <w:p w14:paraId="4A071F5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32E7DCF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3349E7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4AFB41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13,722,500</w:t>
            </w:r>
          </w:p>
        </w:tc>
        <w:tc>
          <w:tcPr>
            <w:tcW w:w="1397" w:type="dxa"/>
          </w:tcPr>
          <w:p w14:paraId="539D8C8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13,722,500</w:t>
            </w:r>
          </w:p>
        </w:tc>
        <w:tc>
          <w:tcPr>
            <w:tcW w:w="1418" w:type="dxa"/>
          </w:tcPr>
          <w:p w14:paraId="5E26237D" w14:textId="5A8C0B1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15,058,810</w:t>
            </w:r>
          </w:p>
        </w:tc>
        <w:tc>
          <w:tcPr>
            <w:tcW w:w="1274" w:type="dxa"/>
            <w:gridSpan w:val="2"/>
          </w:tcPr>
          <w:p w14:paraId="782C4E92" w14:textId="0A71D379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-1,336,310</w:t>
            </w:r>
          </w:p>
        </w:tc>
        <w:tc>
          <w:tcPr>
            <w:tcW w:w="2270" w:type="dxa"/>
            <w:gridSpan w:val="2"/>
          </w:tcPr>
          <w:p w14:paraId="56CF20E9" w14:textId="1C95EF4F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փաստացի ստացված դիմումների արդյունքում հավելյալ ծախս</w:t>
            </w:r>
          </w:p>
        </w:tc>
      </w:tr>
      <w:tr w:rsidR="00BE3471" w:rsidRPr="00976243" w14:paraId="72ECCD46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99D4F03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BE3471" w:rsidRPr="00976243" w14:paraId="717E96CD" w14:textId="77777777" w:rsidTr="00385DF9">
        <w:trPr>
          <w:cantSplit/>
          <w:trHeight w:val="323"/>
        </w:trPr>
        <w:tc>
          <w:tcPr>
            <w:tcW w:w="11319" w:type="dxa"/>
            <w:gridSpan w:val="9"/>
            <w:shd w:val="clear" w:color="auto" w:fill="D9E2F3" w:themeFill="accent1" w:themeFillTint="33"/>
            <w:vAlign w:val="center"/>
          </w:tcPr>
          <w:p w14:paraId="018BF69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BE3471" w:rsidRPr="00976243" w14:paraId="0AC64C14" w14:textId="77777777" w:rsidTr="00385DF9">
        <w:tc>
          <w:tcPr>
            <w:tcW w:w="4947" w:type="dxa"/>
            <w:gridSpan w:val="2"/>
            <w:shd w:val="clear" w:color="auto" w:fill="B4C6E7" w:themeFill="accent1" w:themeFillTint="66"/>
            <w:vAlign w:val="center"/>
          </w:tcPr>
          <w:p w14:paraId="206C21E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372" w:type="dxa"/>
            <w:gridSpan w:val="7"/>
            <w:shd w:val="clear" w:color="auto" w:fill="B4C6E7" w:themeFill="accent1" w:themeFillTint="66"/>
            <w:vAlign w:val="center"/>
          </w:tcPr>
          <w:p w14:paraId="6F5E2BE1" w14:textId="420A43D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5EA39F06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7461601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67" w:type="dxa"/>
            <w:shd w:val="clear" w:color="auto" w:fill="B4C6E7" w:themeFill="accent1" w:themeFillTint="66"/>
            <w:vAlign w:val="center"/>
          </w:tcPr>
          <w:p w14:paraId="56B182B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10" w:type="dxa"/>
            <w:gridSpan w:val="2"/>
            <w:shd w:val="clear" w:color="auto" w:fill="B4C6E7" w:themeFill="accent1" w:themeFillTint="66"/>
            <w:vAlign w:val="center"/>
          </w:tcPr>
          <w:p w14:paraId="72EF9CD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D60A41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82" w:type="dxa"/>
            <w:gridSpan w:val="3"/>
            <w:shd w:val="clear" w:color="auto" w:fill="B4C6E7" w:themeFill="accent1" w:themeFillTint="66"/>
            <w:vAlign w:val="center"/>
          </w:tcPr>
          <w:p w14:paraId="2F840B5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77B465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5558F52F" w14:textId="77777777" w:rsidTr="00385DF9">
        <w:trPr>
          <w:trHeight w:val="25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46188B6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67" w:type="dxa"/>
          </w:tcPr>
          <w:p w14:paraId="36A91A01" w14:textId="77777777" w:rsidR="00BE3471" w:rsidRPr="00976243" w:rsidRDefault="00BE3471" w:rsidP="00BE3471">
            <w:pPr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Աղբամանների թիվը 107</w:t>
            </w:r>
          </w:p>
        </w:tc>
        <w:tc>
          <w:tcPr>
            <w:tcW w:w="1410" w:type="dxa"/>
            <w:gridSpan w:val="2"/>
          </w:tcPr>
          <w:p w14:paraId="1057708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14:paraId="0585C969" w14:textId="47373B2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en-US"/>
              </w:rPr>
              <w:t>70</w:t>
            </w:r>
          </w:p>
        </w:tc>
        <w:tc>
          <w:tcPr>
            <w:tcW w:w="1282" w:type="dxa"/>
            <w:gridSpan w:val="3"/>
          </w:tcPr>
          <w:p w14:paraId="788C821B" w14:textId="785CEAF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262" w:type="dxa"/>
          </w:tcPr>
          <w:p w14:paraId="41683228" w14:textId="203CEE53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շեղումը պայմանավորված է մետաղական, նոր, ավելի տարողունակ աղբամանների ձեռք բերմամբ </w:t>
            </w:r>
          </w:p>
        </w:tc>
      </w:tr>
      <w:tr w:rsidR="00BE3471" w:rsidRPr="00976243" w14:paraId="1DB78D7A" w14:textId="77777777" w:rsidTr="00385DF9">
        <w:trPr>
          <w:trHeight w:val="1078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50C2DEF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67" w:type="dxa"/>
            <w:vAlign w:val="center"/>
          </w:tcPr>
          <w:p w14:paraId="5EEFBFB5" w14:textId="77777777" w:rsidR="00BE3471" w:rsidRPr="00976243" w:rsidRDefault="00BE3471" w:rsidP="00BE347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Աղբահանություն և սանիտարական մաքրում իրականացնող աշխատակիցների թիվը </w:t>
            </w:r>
          </w:p>
        </w:tc>
        <w:tc>
          <w:tcPr>
            <w:tcW w:w="1410" w:type="dxa"/>
            <w:gridSpan w:val="2"/>
          </w:tcPr>
          <w:p w14:paraId="2E9A5BC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72BF664F" w14:textId="02C5111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282" w:type="dxa"/>
            <w:gridSpan w:val="3"/>
          </w:tcPr>
          <w:p w14:paraId="33C4EB6C" w14:textId="5D2E1A8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14:paraId="2488587E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FC48A6D" w14:textId="77777777" w:rsidTr="00385DF9">
        <w:trPr>
          <w:trHeight w:val="624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5BB418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67" w:type="dxa"/>
          </w:tcPr>
          <w:p w14:paraId="1BCDF1CC" w14:textId="77777777" w:rsidR="00BE3471" w:rsidRPr="00976243" w:rsidRDefault="00BE3471" w:rsidP="00BE347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 xml:space="preserve">Համայնքի բնակիչների բավարարվածությունը </w:t>
            </w:r>
            <w:r w:rsidRPr="00976243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lastRenderedPageBreak/>
              <w:t>աղբահանություն և սանիտարական մաքրման ծառայությունից, %</w:t>
            </w:r>
          </w:p>
        </w:tc>
        <w:tc>
          <w:tcPr>
            <w:tcW w:w="1410" w:type="dxa"/>
            <w:gridSpan w:val="2"/>
          </w:tcPr>
          <w:p w14:paraId="46C1EE7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18" w:type="dxa"/>
          </w:tcPr>
          <w:p w14:paraId="18E5E60F" w14:textId="59FA060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282" w:type="dxa"/>
            <w:gridSpan w:val="3"/>
          </w:tcPr>
          <w:p w14:paraId="46B781F9" w14:textId="6D12F86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14:paraId="090213F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1392F0E" w14:textId="77777777" w:rsidTr="00385DF9">
        <w:trPr>
          <w:trHeight w:val="711"/>
        </w:trPr>
        <w:tc>
          <w:tcPr>
            <w:tcW w:w="1680" w:type="dxa"/>
            <w:shd w:val="clear" w:color="auto" w:fill="B4C6E7" w:themeFill="accent1" w:themeFillTint="66"/>
            <w:vAlign w:val="center"/>
          </w:tcPr>
          <w:p w14:paraId="21FF4B1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3267" w:type="dxa"/>
            <w:vAlign w:val="center"/>
          </w:tcPr>
          <w:p w14:paraId="59EFB25A" w14:textId="77777777" w:rsidR="00BE3471" w:rsidRPr="00976243" w:rsidRDefault="00BE3471" w:rsidP="00BE347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976243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410" w:type="dxa"/>
            <w:gridSpan w:val="2"/>
          </w:tcPr>
          <w:p w14:paraId="5B9A051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EC2B18E" w14:textId="67C715C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82" w:type="dxa"/>
            <w:gridSpan w:val="3"/>
          </w:tcPr>
          <w:p w14:paraId="4E2258C5" w14:textId="17748B5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14:paraId="16B462A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0CC2282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29CF0122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67" w:type="dxa"/>
          </w:tcPr>
          <w:p w14:paraId="056B2F0D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410" w:type="dxa"/>
            <w:gridSpan w:val="2"/>
          </w:tcPr>
          <w:p w14:paraId="7BF8B3F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418" w:type="dxa"/>
          </w:tcPr>
          <w:p w14:paraId="0F1C7441" w14:textId="5B9AA90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282" w:type="dxa"/>
            <w:gridSpan w:val="3"/>
          </w:tcPr>
          <w:p w14:paraId="51A4A892" w14:textId="68A8313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62" w:type="dxa"/>
          </w:tcPr>
          <w:p w14:paraId="34E3C367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7797484" w14:textId="77777777" w:rsidTr="00385DF9">
        <w:tc>
          <w:tcPr>
            <w:tcW w:w="1680" w:type="dxa"/>
            <w:shd w:val="clear" w:color="auto" w:fill="B4C6E7" w:themeFill="accent1" w:themeFillTint="66"/>
            <w:vAlign w:val="center"/>
          </w:tcPr>
          <w:p w14:paraId="525491C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67" w:type="dxa"/>
          </w:tcPr>
          <w:p w14:paraId="116903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132,759,200</w:t>
            </w:r>
          </w:p>
        </w:tc>
        <w:tc>
          <w:tcPr>
            <w:tcW w:w="1410" w:type="dxa"/>
            <w:gridSpan w:val="2"/>
          </w:tcPr>
          <w:p w14:paraId="04B4D2F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132,759,200</w:t>
            </w:r>
          </w:p>
        </w:tc>
        <w:tc>
          <w:tcPr>
            <w:tcW w:w="1418" w:type="dxa"/>
          </w:tcPr>
          <w:p w14:paraId="280E6FA7" w14:textId="23D3EEE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161,144,476</w:t>
            </w:r>
          </w:p>
        </w:tc>
        <w:tc>
          <w:tcPr>
            <w:tcW w:w="1282" w:type="dxa"/>
            <w:gridSpan w:val="3"/>
          </w:tcPr>
          <w:p w14:paraId="4CDE214D" w14:textId="0B49F90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-28,385,276</w:t>
            </w:r>
          </w:p>
        </w:tc>
        <w:tc>
          <w:tcPr>
            <w:tcW w:w="2262" w:type="dxa"/>
          </w:tcPr>
          <w:p w14:paraId="00B05354" w14:textId="23BEB30F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լրացուցիչ ծախսը պայմանավորված է լրացուցիչ դիզելային վառելիքի, քսայուղերի, ինչպես նաև տեխնիկաների անսարքությունները վերացնելու համար մեծաքանակ  պահեստամասերի ձեռք բերմամբ, աշխատակիցներին պարգևատրման տրամադրմամբ</w:t>
            </w:r>
          </w:p>
        </w:tc>
      </w:tr>
    </w:tbl>
    <w:p w14:paraId="5977ABDE" w14:textId="77777777" w:rsidR="00B90CE8" w:rsidRPr="00976243" w:rsidRDefault="00B90CE8" w:rsidP="00B90CE8">
      <w:pPr>
        <w:spacing w:after="160" w:line="259" w:lineRule="auto"/>
        <w:rPr>
          <w:rFonts w:ascii="GHEA Grapalat" w:hAnsi="GHEA Grapalat"/>
          <w:sz w:val="20"/>
          <w:szCs w:val="20"/>
        </w:rPr>
      </w:pPr>
    </w:p>
    <w:p w14:paraId="00FB7924" w14:textId="77777777" w:rsidR="00BB77E4" w:rsidRPr="00976243" w:rsidRDefault="00BB77E4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55B56AA1" w14:textId="77777777" w:rsidR="00BB77E4" w:rsidRPr="00976243" w:rsidRDefault="00BB77E4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450BB78D" w14:textId="77777777" w:rsidR="00BB77E4" w:rsidRPr="00976243" w:rsidRDefault="00BB77E4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08D68869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7924B0E9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1C9F421D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47631DDE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2FDCD497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048E9E85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0F6EDE34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19189A75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378535C0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214915E4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36737147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3968F93B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0400A2CC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5E8EE20B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73314BEC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74D7329A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3E61D9D4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38D3EAC0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p w14:paraId="4BA85611" w14:textId="77777777" w:rsidR="00BD227A" w:rsidRPr="00976243" w:rsidRDefault="00BD227A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sectPr w:rsidR="00BD227A" w:rsidRPr="00976243" w:rsidSect="00410A6C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F1042" w14:textId="77777777" w:rsidR="00C6469A" w:rsidRDefault="00C6469A">
      <w:r>
        <w:separator/>
      </w:r>
    </w:p>
  </w:endnote>
  <w:endnote w:type="continuationSeparator" w:id="0">
    <w:p w14:paraId="5A879360" w14:textId="77777777" w:rsidR="00C6469A" w:rsidRDefault="00C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6046B" w14:textId="77777777" w:rsidR="00C6469A" w:rsidRDefault="00C6469A"/>
  </w:footnote>
  <w:footnote w:type="continuationSeparator" w:id="0">
    <w:p w14:paraId="72D75E10" w14:textId="77777777" w:rsidR="00C6469A" w:rsidRDefault="00C646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6302" w14:textId="4F347BA9" w:rsidR="00D450CF" w:rsidRDefault="00D450C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C917" w14:textId="77777777" w:rsidR="00D450CF" w:rsidRDefault="00D450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A066" w14:textId="77777777" w:rsidR="00D450CF" w:rsidRDefault="00D450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93F52"/>
    <w:multiLevelType w:val="hybridMultilevel"/>
    <w:tmpl w:val="1488F374"/>
    <w:lvl w:ilvl="0" w:tplc="4EC8DCDA">
      <w:numFmt w:val="bullet"/>
      <w:lvlText w:val="-"/>
      <w:lvlJc w:val="left"/>
      <w:pPr>
        <w:ind w:left="7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9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8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30"/>
  </w:num>
  <w:num w:numId="19">
    <w:abstractNumId w:val="21"/>
  </w:num>
  <w:num w:numId="20">
    <w:abstractNumId w:val="31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88"/>
    <w:rsid w:val="0000669B"/>
    <w:rsid w:val="00006EAC"/>
    <w:rsid w:val="00010A9E"/>
    <w:rsid w:val="00015F60"/>
    <w:rsid w:val="0003637C"/>
    <w:rsid w:val="00043C4F"/>
    <w:rsid w:val="00051E77"/>
    <w:rsid w:val="00072010"/>
    <w:rsid w:val="000744A0"/>
    <w:rsid w:val="00082DBD"/>
    <w:rsid w:val="000A391B"/>
    <w:rsid w:val="000B03EE"/>
    <w:rsid w:val="000B197C"/>
    <w:rsid w:val="000B77B2"/>
    <w:rsid w:val="000C2579"/>
    <w:rsid w:val="000C3914"/>
    <w:rsid w:val="000C4B62"/>
    <w:rsid w:val="000D21F4"/>
    <w:rsid w:val="000E038A"/>
    <w:rsid w:val="000F73E5"/>
    <w:rsid w:val="000F7435"/>
    <w:rsid w:val="0010636C"/>
    <w:rsid w:val="00113183"/>
    <w:rsid w:val="00113DF3"/>
    <w:rsid w:val="00122251"/>
    <w:rsid w:val="0013154E"/>
    <w:rsid w:val="00134EF4"/>
    <w:rsid w:val="00137FDA"/>
    <w:rsid w:val="00141C77"/>
    <w:rsid w:val="00142569"/>
    <w:rsid w:val="001576EC"/>
    <w:rsid w:val="00161A58"/>
    <w:rsid w:val="00187E7E"/>
    <w:rsid w:val="001A0321"/>
    <w:rsid w:val="001A2220"/>
    <w:rsid w:val="001A48BB"/>
    <w:rsid w:val="001A493A"/>
    <w:rsid w:val="001B1C43"/>
    <w:rsid w:val="001B34F8"/>
    <w:rsid w:val="001B4D32"/>
    <w:rsid w:val="001B5685"/>
    <w:rsid w:val="001B7708"/>
    <w:rsid w:val="001C2A25"/>
    <w:rsid w:val="001D41A6"/>
    <w:rsid w:val="001D497A"/>
    <w:rsid w:val="001F727F"/>
    <w:rsid w:val="00211135"/>
    <w:rsid w:val="00235FA5"/>
    <w:rsid w:val="002453C5"/>
    <w:rsid w:val="00257400"/>
    <w:rsid w:val="0026190C"/>
    <w:rsid w:val="002624C3"/>
    <w:rsid w:val="00267BB5"/>
    <w:rsid w:val="0027453E"/>
    <w:rsid w:val="002778C9"/>
    <w:rsid w:val="00280A1B"/>
    <w:rsid w:val="002877E2"/>
    <w:rsid w:val="00290EAB"/>
    <w:rsid w:val="00291869"/>
    <w:rsid w:val="00295128"/>
    <w:rsid w:val="0029697C"/>
    <w:rsid w:val="00297AD5"/>
    <w:rsid w:val="002A5BF7"/>
    <w:rsid w:val="002A6E7D"/>
    <w:rsid w:val="002B3992"/>
    <w:rsid w:val="002B44D0"/>
    <w:rsid w:val="002B5CF1"/>
    <w:rsid w:val="002C1A8A"/>
    <w:rsid w:val="002E0C39"/>
    <w:rsid w:val="002E52AC"/>
    <w:rsid w:val="002F0882"/>
    <w:rsid w:val="002F7BC3"/>
    <w:rsid w:val="0030259C"/>
    <w:rsid w:val="003359F2"/>
    <w:rsid w:val="00336E62"/>
    <w:rsid w:val="003432AD"/>
    <w:rsid w:val="00353873"/>
    <w:rsid w:val="00356D5E"/>
    <w:rsid w:val="00365AFC"/>
    <w:rsid w:val="003664C4"/>
    <w:rsid w:val="00372D6F"/>
    <w:rsid w:val="00373256"/>
    <w:rsid w:val="00383D11"/>
    <w:rsid w:val="00385DF9"/>
    <w:rsid w:val="00391EF3"/>
    <w:rsid w:val="003B1983"/>
    <w:rsid w:val="003B6070"/>
    <w:rsid w:val="003C38E4"/>
    <w:rsid w:val="003C57A1"/>
    <w:rsid w:val="003E22B8"/>
    <w:rsid w:val="003E2F06"/>
    <w:rsid w:val="003F183A"/>
    <w:rsid w:val="00407C1C"/>
    <w:rsid w:val="00410A6C"/>
    <w:rsid w:val="0041129D"/>
    <w:rsid w:val="00420E4D"/>
    <w:rsid w:val="00440EEA"/>
    <w:rsid w:val="0045086F"/>
    <w:rsid w:val="004518D4"/>
    <w:rsid w:val="00457A7D"/>
    <w:rsid w:val="0046274A"/>
    <w:rsid w:val="0046684A"/>
    <w:rsid w:val="00473845"/>
    <w:rsid w:val="00481C83"/>
    <w:rsid w:val="0049315C"/>
    <w:rsid w:val="00495F59"/>
    <w:rsid w:val="004A45CB"/>
    <w:rsid w:val="004B6D59"/>
    <w:rsid w:val="004C3D35"/>
    <w:rsid w:val="004D3F09"/>
    <w:rsid w:val="004D63C3"/>
    <w:rsid w:val="004E05F1"/>
    <w:rsid w:val="004E4E77"/>
    <w:rsid w:val="004E4FB5"/>
    <w:rsid w:val="0050254C"/>
    <w:rsid w:val="005031A4"/>
    <w:rsid w:val="00510F8E"/>
    <w:rsid w:val="00511097"/>
    <w:rsid w:val="00511440"/>
    <w:rsid w:val="005123E5"/>
    <w:rsid w:val="005148BA"/>
    <w:rsid w:val="00516057"/>
    <w:rsid w:val="0051737E"/>
    <w:rsid w:val="0052672E"/>
    <w:rsid w:val="00543F9A"/>
    <w:rsid w:val="00544728"/>
    <w:rsid w:val="00544C92"/>
    <w:rsid w:val="005502CF"/>
    <w:rsid w:val="00550585"/>
    <w:rsid w:val="005569D9"/>
    <w:rsid w:val="005578E0"/>
    <w:rsid w:val="00571217"/>
    <w:rsid w:val="0057222E"/>
    <w:rsid w:val="005737C9"/>
    <w:rsid w:val="005869CF"/>
    <w:rsid w:val="005907AE"/>
    <w:rsid w:val="005946A9"/>
    <w:rsid w:val="005A2C1F"/>
    <w:rsid w:val="005A374C"/>
    <w:rsid w:val="005C090E"/>
    <w:rsid w:val="005C28C3"/>
    <w:rsid w:val="005C4DF6"/>
    <w:rsid w:val="005C63C0"/>
    <w:rsid w:val="005C77CA"/>
    <w:rsid w:val="005D7AB3"/>
    <w:rsid w:val="005D7ECF"/>
    <w:rsid w:val="00600D70"/>
    <w:rsid w:val="006057AB"/>
    <w:rsid w:val="00605967"/>
    <w:rsid w:val="00605B7F"/>
    <w:rsid w:val="00615FB9"/>
    <w:rsid w:val="006235F8"/>
    <w:rsid w:val="00625AF4"/>
    <w:rsid w:val="0063517F"/>
    <w:rsid w:val="006354DC"/>
    <w:rsid w:val="00640916"/>
    <w:rsid w:val="00641F18"/>
    <w:rsid w:val="00641F6F"/>
    <w:rsid w:val="00666707"/>
    <w:rsid w:val="006731DD"/>
    <w:rsid w:val="00673B8F"/>
    <w:rsid w:val="00693524"/>
    <w:rsid w:val="006B7896"/>
    <w:rsid w:val="006C31FE"/>
    <w:rsid w:val="006E01DF"/>
    <w:rsid w:val="006F5213"/>
    <w:rsid w:val="00722C20"/>
    <w:rsid w:val="007275D8"/>
    <w:rsid w:val="00743144"/>
    <w:rsid w:val="00747E8B"/>
    <w:rsid w:val="007654EB"/>
    <w:rsid w:val="00770B5D"/>
    <w:rsid w:val="00770F33"/>
    <w:rsid w:val="0077438F"/>
    <w:rsid w:val="00781D6D"/>
    <w:rsid w:val="007A3220"/>
    <w:rsid w:val="007A7B42"/>
    <w:rsid w:val="007C1CA5"/>
    <w:rsid w:val="007C4006"/>
    <w:rsid w:val="007D2069"/>
    <w:rsid w:val="007D2872"/>
    <w:rsid w:val="007D4B26"/>
    <w:rsid w:val="007D6830"/>
    <w:rsid w:val="007D7CF7"/>
    <w:rsid w:val="007E5AA2"/>
    <w:rsid w:val="007F4D9A"/>
    <w:rsid w:val="00804B08"/>
    <w:rsid w:val="008106E1"/>
    <w:rsid w:val="00812A49"/>
    <w:rsid w:val="00823108"/>
    <w:rsid w:val="0083152C"/>
    <w:rsid w:val="00835085"/>
    <w:rsid w:val="00836CEF"/>
    <w:rsid w:val="00840906"/>
    <w:rsid w:val="0084421C"/>
    <w:rsid w:val="00845BA0"/>
    <w:rsid w:val="00850313"/>
    <w:rsid w:val="008507A3"/>
    <w:rsid w:val="008538D9"/>
    <w:rsid w:val="00860F28"/>
    <w:rsid w:val="00877D87"/>
    <w:rsid w:val="00880F1E"/>
    <w:rsid w:val="00881356"/>
    <w:rsid w:val="00882036"/>
    <w:rsid w:val="00886D7D"/>
    <w:rsid w:val="008A3F48"/>
    <w:rsid w:val="008A5359"/>
    <w:rsid w:val="008B0E4B"/>
    <w:rsid w:val="008B4D18"/>
    <w:rsid w:val="008C2DCE"/>
    <w:rsid w:val="008C7DC8"/>
    <w:rsid w:val="008D2F2B"/>
    <w:rsid w:val="008D3346"/>
    <w:rsid w:val="008E1030"/>
    <w:rsid w:val="00911114"/>
    <w:rsid w:val="00921691"/>
    <w:rsid w:val="0092658F"/>
    <w:rsid w:val="0093306C"/>
    <w:rsid w:val="009461CE"/>
    <w:rsid w:val="00947ABC"/>
    <w:rsid w:val="00952C7E"/>
    <w:rsid w:val="009569F6"/>
    <w:rsid w:val="00961127"/>
    <w:rsid w:val="00966B69"/>
    <w:rsid w:val="00970D4C"/>
    <w:rsid w:val="00974818"/>
    <w:rsid w:val="00976243"/>
    <w:rsid w:val="00981088"/>
    <w:rsid w:val="009913B7"/>
    <w:rsid w:val="00995E47"/>
    <w:rsid w:val="009A3F02"/>
    <w:rsid w:val="009B2DD8"/>
    <w:rsid w:val="009B6843"/>
    <w:rsid w:val="009C0DA2"/>
    <w:rsid w:val="009C3B8A"/>
    <w:rsid w:val="009C4A7A"/>
    <w:rsid w:val="009C4DC0"/>
    <w:rsid w:val="009C5846"/>
    <w:rsid w:val="009C7331"/>
    <w:rsid w:val="009E1A96"/>
    <w:rsid w:val="009E4C8D"/>
    <w:rsid w:val="009F164E"/>
    <w:rsid w:val="00A01073"/>
    <w:rsid w:val="00A10E80"/>
    <w:rsid w:val="00A236F9"/>
    <w:rsid w:val="00A23869"/>
    <w:rsid w:val="00A268A5"/>
    <w:rsid w:val="00A26FD3"/>
    <w:rsid w:val="00A27499"/>
    <w:rsid w:val="00A32B3E"/>
    <w:rsid w:val="00A32C7D"/>
    <w:rsid w:val="00A51CCE"/>
    <w:rsid w:val="00A65667"/>
    <w:rsid w:val="00A75542"/>
    <w:rsid w:val="00A771BF"/>
    <w:rsid w:val="00A91F29"/>
    <w:rsid w:val="00A9502B"/>
    <w:rsid w:val="00A960F8"/>
    <w:rsid w:val="00AA4C20"/>
    <w:rsid w:val="00AA6768"/>
    <w:rsid w:val="00AA7DBB"/>
    <w:rsid w:val="00AC3991"/>
    <w:rsid w:val="00AD6CBA"/>
    <w:rsid w:val="00AE2EF2"/>
    <w:rsid w:val="00AE5F68"/>
    <w:rsid w:val="00B3027F"/>
    <w:rsid w:val="00B30558"/>
    <w:rsid w:val="00B46F64"/>
    <w:rsid w:val="00B47CAA"/>
    <w:rsid w:val="00B52CE7"/>
    <w:rsid w:val="00B61EB6"/>
    <w:rsid w:val="00B647E5"/>
    <w:rsid w:val="00B6729F"/>
    <w:rsid w:val="00B7138C"/>
    <w:rsid w:val="00B713AE"/>
    <w:rsid w:val="00B72650"/>
    <w:rsid w:val="00B75B80"/>
    <w:rsid w:val="00B76E75"/>
    <w:rsid w:val="00B83913"/>
    <w:rsid w:val="00B83EC9"/>
    <w:rsid w:val="00B9019F"/>
    <w:rsid w:val="00B90CE8"/>
    <w:rsid w:val="00B9158C"/>
    <w:rsid w:val="00BA258A"/>
    <w:rsid w:val="00BA4E97"/>
    <w:rsid w:val="00BB5520"/>
    <w:rsid w:val="00BB720F"/>
    <w:rsid w:val="00BB77E4"/>
    <w:rsid w:val="00BC0213"/>
    <w:rsid w:val="00BD227A"/>
    <w:rsid w:val="00BD5F36"/>
    <w:rsid w:val="00BE0EDE"/>
    <w:rsid w:val="00BE2B46"/>
    <w:rsid w:val="00BE3471"/>
    <w:rsid w:val="00BE6885"/>
    <w:rsid w:val="00BE6A62"/>
    <w:rsid w:val="00BF1E0E"/>
    <w:rsid w:val="00BF3E69"/>
    <w:rsid w:val="00C03578"/>
    <w:rsid w:val="00C063B0"/>
    <w:rsid w:val="00C07A59"/>
    <w:rsid w:val="00C07BD5"/>
    <w:rsid w:val="00C07C6D"/>
    <w:rsid w:val="00C204F5"/>
    <w:rsid w:val="00C24637"/>
    <w:rsid w:val="00C25F17"/>
    <w:rsid w:val="00C352EC"/>
    <w:rsid w:val="00C47FED"/>
    <w:rsid w:val="00C56B3F"/>
    <w:rsid w:val="00C6469A"/>
    <w:rsid w:val="00C71A7A"/>
    <w:rsid w:val="00C726ED"/>
    <w:rsid w:val="00C8274F"/>
    <w:rsid w:val="00C971BF"/>
    <w:rsid w:val="00C97374"/>
    <w:rsid w:val="00CC5D35"/>
    <w:rsid w:val="00CC5ED1"/>
    <w:rsid w:val="00CE52AA"/>
    <w:rsid w:val="00CF3C88"/>
    <w:rsid w:val="00CF54DE"/>
    <w:rsid w:val="00D01E35"/>
    <w:rsid w:val="00D04C1B"/>
    <w:rsid w:val="00D0519D"/>
    <w:rsid w:val="00D060F5"/>
    <w:rsid w:val="00D07277"/>
    <w:rsid w:val="00D17B53"/>
    <w:rsid w:val="00D272CE"/>
    <w:rsid w:val="00D35805"/>
    <w:rsid w:val="00D41AC1"/>
    <w:rsid w:val="00D42C6E"/>
    <w:rsid w:val="00D450CF"/>
    <w:rsid w:val="00D4610C"/>
    <w:rsid w:val="00D55B26"/>
    <w:rsid w:val="00D81B75"/>
    <w:rsid w:val="00D876D7"/>
    <w:rsid w:val="00DB1B0D"/>
    <w:rsid w:val="00DB69AA"/>
    <w:rsid w:val="00DC13EF"/>
    <w:rsid w:val="00DC2312"/>
    <w:rsid w:val="00DC2BED"/>
    <w:rsid w:val="00DC3F5C"/>
    <w:rsid w:val="00DD5FEC"/>
    <w:rsid w:val="00DE697A"/>
    <w:rsid w:val="00DF7B2A"/>
    <w:rsid w:val="00E000E9"/>
    <w:rsid w:val="00E0238B"/>
    <w:rsid w:val="00E243E7"/>
    <w:rsid w:val="00E321A4"/>
    <w:rsid w:val="00E43836"/>
    <w:rsid w:val="00E43AD8"/>
    <w:rsid w:val="00E472CE"/>
    <w:rsid w:val="00E54955"/>
    <w:rsid w:val="00E54F5A"/>
    <w:rsid w:val="00E60E3A"/>
    <w:rsid w:val="00E62188"/>
    <w:rsid w:val="00E66676"/>
    <w:rsid w:val="00E7083D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A08BC"/>
    <w:rsid w:val="00EB69EE"/>
    <w:rsid w:val="00EC2D95"/>
    <w:rsid w:val="00EC4135"/>
    <w:rsid w:val="00EC7A48"/>
    <w:rsid w:val="00ED214C"/>
    <w:rsid w:val="00ED4A24"/>
    <w:rsid w:val="00ED6BD2"/>
    <w:rsid w:val="00EE37CB"/>
    <w:rsid w:val="00EF26B2"/>
    <w:rsid w:val="00F109C0"/>
    <w:rsid w:val="00F1124E"/>
    <w:rsid w:val="00F13E44"/>
    <w:rsid w:val="00F17D66"/>
    <w:rsid w:val="00F25EE6"/>
    <w:rsid w:val="00F36D79"/>
    <w:rsid w:val="00F50001"/>
    <w:rsid w:val="00F56AE4"/>
    <w:rsid w:val="00F56AF5"/>
    <w:rsid w:val="00F7158F"/>
    <w:rsid w:val="00F7271F"/>
    <w:rsid w:val="00F75689"/>
    <w:rsid w:val="00F8568D"/>
    <w:rsid w:val="00F9039E"/>
    <w:rsid w:val="00F94E5E"/>
    <w:rsid w:val="00FA2235"/>
    <w:rsid w:val="00FA4166"/>
    <w:rsid w:val="00FA75C6"/>
    <w:rsid w:val="00FB072D"/>
    <w:rsid w:val="00FC0B48"/>
    <w:rsid w:val="00FC6159"/>
    <w:rsid w:val="00FD5A13"/>
    <w:rsid w:val="00FE24B1"/>
    <w:rsid w:val="00FE3229"/>
    <w:rsid w:val="00FE7C67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5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 Знак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0">
    <w:name w:val="Heading #1"/>
    <w:basedOn w:val="a"/>
    <w:link w:val="Heading1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a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a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a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C6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C6D"/>
    <w:rPr>
      <w:color w:val="000000"/>
    </w:rPr>
  </w:style>
  <w:style w:type="table" w:styleId="a9">
    <w:name w:val="Table Grid"/>
    <w:basedOn w:val="a1"/>
    <w:uiPriority w:val="59"/>
    <w:rsid w:val="0001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aa">
    <w:name w:val="Title"/>
    <w:basedOn w:val="a"/>
    <w:link w:val="ab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ab">
    <w:name w:val="Название Знак"/>
    <w:basedOn w:val="a0"/>
    <w:link w:val="aa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d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footnote text"/>
    <w:basedOn w:val="a"/>
    <w:link w:val="af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af">
    <w:name w:val="Текст сноски Знак"/>
    <w:basedOn w:val="a0"/>
    <w:link w:val="ae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af0">
    <w:name w:val="footnote reference"/>
    <w:basedOn w:val="a0"/>
    <w:unhideWhenUsed/>
    <w:rsid w:val="00B75B80"/>
    <w:rPr>
      <w:rFonts w:cs="Times New Roman"/>
      <w:vertAlign w:val="superscript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1">
    <w:name w:val="toc 1"/>
    <w:basedOn w:val="a"/>
    <w:next w:val="a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af1">
    <w:name w:val="Hyperlink"/>
    <w:basedOn w:val="a0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af2">
    <w:name w:val="FollowedHyperlink"/>
    <w:basedOn w:val="a0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af5">
    <w:name w:val="Normal (Web)"/>
    <w:basedOn w:val="a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af6">
    <w:name w:val="annotation reference"/>
    <w:basedOn w:val="a0"/>
    <w:uiPriority w:val="99"/>
    <w:semiHidden/>
    <w:unhideWhenUsed/>
    <w:rsid w:val="00B75B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5B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afb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fc">
    <w:name w:val="TOC Heading"/>
    <w:basedOn w:val="1"/>
    <w:next w:val="a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B75B80"/>
  </w:style>
  <w:style w:type="table" w:customStyle="1" w:styleId="TableGrid1">
    <w:name w:val="Table Grid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75B80"/>
  </w:style>
  <w:style w:type="numbering" w:customStyle="1" w:styleId="NoList11">
    <w:name w:val="No List11"/>
    <w:next w:val="a2"/>
    <w:uiPriority w:val="99"/>
    <w:semiHidden/>
    <w:unhideWhenUsed/>
    <w:rsid w:val="00B75B80"/>
  </w:style>
  <w:style w:type="numbering" w:customStyle="1" w:styleId="NoList111">
    <w:name w:val="No List111"/>
    <w:next w:val="a2"/>
    <w:uiPriority w:val="99"/>
    <w:semiHidden/>
    <w:unhideWhenUsed/>
    <w:rsid w:val="00B75B80"/>
  </w:style>
  <w:style w:type="numbering" w:customStyle="1" w:styleId="NoList3">
    <w:name w:val="No List3"/>
    <w:next w:val="a2"/>
    <w:uiPriority w:val="99"/>
    <w:semiHidden/>
    <w:unhideWhenUsed/>
    <w:rsid w:val="00B75B80"/>
  </w:style>
  <w:style w:type="numbering" w:customStyle="1" w:styleId="NoList12">
    <w:name w:val="No List12"/>
    <w:next w:val="a2"/>
    <w:uiPriority w:val="99"/>
    <w:semiHidden/>
    <w:unhideWhenUsed/>
    <w:rsid w:val="00B75B80"/>
  </w:style>
  <w:style w:type="numbering" w:customStyle="1" w:styleId="NoList112">
    <w:name w:val="No List112"/>
    <w:next w:val="a2"/>
    <w:uiPriority w:val="99"/>
    <w:semiHidden/>
    <w:unhideWhenUsed/>
    <w:rsid w:val="00B75B80"/>
  </w:style>
  <w:style w:type="table" w:customStyle="1" w:styleId="TableGrid121">
    <w:name w:val="Table Grid12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 Знак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0">
    <w:name w:val="Heading #1"/>
    <w:basedOn w:val="a"/>
    <w:link w:val="Heading1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a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a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a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C6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C6D"/>
    <w:rPr>
      <w:color w:val="000000"/>
    </w:rPr>
  </w:style>
  <w:style w:type="table" w:styleId="a9">
    <w:name w:val="Table Grid"/>
    <w:basedOn w:val="a1"/>
    <w:uiPriority w:val="59"/>
    <w:rsid w:val="0001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aa">
    <w:name w:val="Title"/>
    <w:basedOn w:val="a"/>
    <w:link w:val="ab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ab">
    <w:name w:val="Название Знак"/>
    <w:basedOn w:val="a0"/>
    <w:link w:val="aa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d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footnote text"/>
    <w:basedOn w:val="a"/>
    <w:link w:val="af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af">
    <w:name w:val="Текст сноски Знак"/>
    <w:basedOn w:val="a0"/>
    <w:link w:val="ae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af0">
    <w:name w:val="footnote reference"/>
    <w:basedOn w:val="a0"/>
    <w:unhideWhenUsed/>
    <w:rsid w:val="00B75B80"/>
    <w:rPr>
      <w:rFonts w:cs="Times New Roman"/>
      <w:vertAlign w:val="superscript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1">
    <w:name w:val="toc 1"/>
    <w:basedOn w:val="a"/>
    <w:next w:val="a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af1">
    <w:name w:val="Hyperlink"/>
    <w:basedOn w:val="a0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af2">
    <w:name w:val="FollowedHyperlink"/>
    <w:basedOn w:val="a0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af5">
    <w:name w:val="Normal (Web)"/>
    <w:basedOn w:val="a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af6">
    <w:name w:val="annotation reference"/>
    <w:basedOn w:val="a0"/>
    <w:uiPriority w:val="99"/>
    <w:semiHidden/>
    <w:unhideWhenUsed/>
    <w:rsid w:val="00B75B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5B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afb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fc">
    <w:name w:val="TOC Heading"/>
    <w:basedOn w:val="1"/>
    <w:next w:val="a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B75B80"/>
  </w:style>
  <w:style w:type="table" w:customStyle="1" w:styleId="TableGrid1">
    <w:name w:val="Table Grid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75B80"/>
  </w:style>
  <w:style w:type="numbering" w:customStyle="1" w:styleId="NoList11">
    <w:name w:val="No List11"/>
    <w:next w:val="a2"/>
    <w:uiPriority w:val="99"/>
    <w:semiHidden/>
    <w:unhideWhenUsed/>
    <w:rsid w:val="00B75B80"/>
  </w:style>
  <w:style w:type="numbering" w:customStyle="1" w:styleId="NoList111">
    <w:name w:val="No List111"/>
    <w:next w:val="a2"/>
    <w:uiPriority w:val="99"/>
    <w:semiHidden/>
    <w:unhideWhenUsed/>
    <w:rsid w:val="00B75B80"/>
  </w:style>
  <w:style w:type="numbering" w:customStyle="1" w:styleId="NoList3">
    <w:name w:val="No List3"/>
    <w:next w:val="a2"/>
    <w:uiPriority w:val="99"/>
    <w:semiHidden/>
    <w:unhideWhenUsed/>
    <w:rsid w:val="00B75B80"/>
  </w:style>
  <w:style w:type="numbering" w:customStyle="1" w:styleId="NoList12">
    <w:name w:val="No List12"/>
    <w:next w:val="a2"/>
    <w:uiPriority w:val="99"/>
    <w:semiHidden/>
    <w:unhideWhenUsed/>
    <w:rsid w:val="00B75B80"/>
  </w:style>
  <w:style w:type="numbering" w:customStyle="1" w:styleId="NoList112">
    <w:name w:val="No List112"/>
    <w:next w:val="a2"/>
    <w:uiPriority w:val="99"/>
    <w:semiHidden/>
    <w:unhideWhenUsed/>
    <w:rsid w:val="00B75B80"/>
  </w:style>
  <w:style w:type="table" w:customStyle="1" w:styleId="TableGrid121">
    <w:name w:val="Table Grid12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Без названия</vt:lpstr>
      <vt:lpstr>Без названия</vt:lpstr>
    </vt:vector>
  </TitlesOfParts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Gohar Tadevosyan</cp:lastModifiedBy>
  <cp:revision>41</cp:revision>
  <cp:lastPrinted>2025-03-14T06:47:00Z</cp:lastPrinted>
  <dcterms:created xsi:type="dcterms:W3CDTF">2023-03-10T06:48:00Z</dcterms:created>
  <dcterms:modified xsi:type="dcterms:W3CDTF">2025-03-14T06:52:00Z</dcterms:modified>
</cp:coreProperties>
</file>