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B" w:rsidRDefault="00124C1B" w:rsidP="00124C1B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2020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 w:rsidR="001309D1">
        <w:rPr>
          <w:rFonts w:asciiTheme="minorHAnsi" w:hAnsiTheme="minorHAnsi" w:cs="Sylfaen"/>
          <w:b/>
          <w:i/>
          <w:sz w:val="24"/>
          <w:szCs w:val="24"/>
          <w:lang w:val="hy-AM"/>
        </w:rPr>
        <w:t>4</w:t>
      </w:r>
      <w:r>
        <w:rPr>
          <w:rFonts w:asciiTheme="minorHAnsi" w:hAnsiTheme="minorHAnsi" w:cs="Sylfaen"/>
          <w:b/>
          <w:i/>
          <w:sz w:val="24"/>
          <w:szCs w:val="24"/>
          <w:lang w:val="hy-AM"/>
        </w:rPr>
        <w:t>-րդ</w:t>
      </w:r>
      <w:r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124C1B" w:rsidRDefault="00124C1B" w:rsidP="00124C1B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124C1B" w:rsidRDefault="00124C1B" w:rsidP="00124C1B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 w:rsidR="001309D1">
        <w:rPr>
          <w:rFonts w:asciiTheme="minorHAnsi" w:hAnsiTheme="minorHAnsi" w:cs="Sylfaen"/>
          <w:sz w:val="24"/>
          <w:szCs w:val="24"/>
          <w:lang w:val="hy-AM"/>
        </w:rPr>
        <w:t>10</w:t>
      </w:r>
      <w:r>
        <w:rPr>
          <w:sz w:val="24"/>
          <w:szCs w:val="24"/>
        </w:rPr>
        <w:t>:</w:t>
      </w:r>
    </w:p>
    <w:p w:rsidR="00124C1B" w:rsidRDefault="00124C1B" w:rsidP="00124C1B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 w:rsidR="00A91E57">
        <w:rPr>
          <w:rFonts w:asciiTheme="minorHAnsi" w:hAnsiTheme="minorHAnsi"/>
          <w:b/>
          <w:sz w:val="24"/>
          <w:szCs w:val="24"/>
        </w:rPr>
        <w:t>5</w:t>
      </w:r>
      <w:r w:rsidR="00A91E57">
        <w:rPr>
          <w:rFonts w:asciiTheme="minorHAnsi" w:hAnsiTheme="minorHAnsi"/>
          <w:b/>
          <w:sz w:val="24"/>
          <w:szCs w:val="24"/>
          <w:lang w:val="hy-AM"/>
        </w:rPr>
        <w:t>3</w:t>
      </w:r>
      <w:r>
        <w:rPr>
          <w:sz w:val="24"/>
          <w:szCs w:val="24"/>
        </w:rPr>
        <w:t>:</w:t>
      </w:r>
    </w:p>
    <w:p w:rsidR="00124C1B" w:rsidRPr="00C25173" w:rsidRDefault="00124C1B" w:rsidP="00124C1B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802D62">
        <w:rPr>
          <w:rFonts w:cs="Sylfaen"/>
          <w:sz w:val="24"/>
          <w:szCs w:val="24"/>
        </w:rPr>
        <w:t xml:space="preserve"> </w:t>
      </w:r>
      <w:r w:rsidR="00A91E57">
        <w:rPr>
          <w:rFonts w:asciiTheme="minorHAnsi" w:hAnsiTheme="minorHAnsi"/>
          <w:b/>
          <w:sz w:val="24"/>
          <w:szCs w:val="24"/>
          <w:lang w:val="hy-AM"/>
        </w:rPr>
        <w:t>21</w:t>
      </w:r>
      <w:r>
        <w:rPr>
          <w:b/>
          <w:sz w:val="24"/>
          <w:szCs w:val="24"/>
          <w:lang w:val="hy-AM"/>
        </w:rPr>
        <w:t>, որից որից</w:t>
      </w:r>
      <w:r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  <w:lang w:val="hy-AM"/>
        </w:rPr>
        <w:t>-ական</w:t>
      </w:r>
      <w:r>
        <w:rPr>
          <w:sz w:val="24"/>
          <w:szCs w:val="24"/>
        </w:rPr>
        <w:t xml:space="preserve"> գ</w:t>
      </w:r>
      <w:r w:rsidRPr="00C25173">
        <w:rPr>
          <w:sz w:val="24"/>
          <w:szCs w:val="24"/>
        </w:rPr>
        <w:t>.</w:t>
      </w:r>
      <w:r>
        <w:rPr>
          <w:rFonts w:ascii="Cambria Math" w:hAnsi="Cambria Math"/>
          <w:sz w:val="24"/>
          <w:szCs w:val="24"/>
          <w:lang w:val="hy-AM"/>
        </w:rPr>
        <w:t>․</w:t>
      </w:r>
      <w:proofErr w:type="spellStart"/>
      <w:r>
        <w:rPr>
          <w:sz w:val="24"/>
          <w:szCs w:val="24"/>
        </w:rPr>
        <w:t>Կեչուտ</w:t>
      </w:r>
      <w:proofErr w:type="spellEnd"/>
      <w:r>
        <w:rPr>
          <w:rFonts w:asciiTheme="minorHAnsi" w:hAnsiTheme="minorHAnsi"/>
          <w:sz w:val="24"/>
          <w:szCs w:val="24"/>
          <w:lang w:val="hy-AM"/>
        </w:rPr>
        <w:t xml:space="preserve"> և գ․ Գնդեվազ</w:t>
      </w:r>
      <w:proofErr w:type="gramStart"/>
      <w:r w:rsidR="00A91E57">
        <w:rPr>
          <w:rFonts w:asciiTheme="minorHAnsi" w:hAnsiTheme="minorHAnsi"/>
          <w:sz w:val="24"/>
          <w:szCs w:val="24"/>
          <w:lang w:val="hy-AM"/>
        </w:rPr>
        <w:t>,  4</w:t>
      </w:r>
      <w:proofErr w:type="gramEnd"/>
      <w:r>
        <w:rPr>
          <w:rFonts w:asciiTheme="minorHAnsi" w:hAnsiTheme="minorHAnsi"/>
          <w:sz w:val="24"/>
          <w:szCs w:val="24"/>
          <w:lang w:val="hy-AM"/>
        </w:rPr>
        <w:t xml:space="preserve">-ը՝ </w:t>
      </w:r>
      <w:r w:rsidRPr="00ED1676">
        <w:rPr>
          <w:sz w:val="24"/>
          <w:szCs w:val="24"/>
        </w:rPr>
        <w:t>գ</w:t>
      </w:r>
      <w:r w:rsidRPr="00C25173">
        <w:rPr>
          <w:sz w:val="24"/>
          <w:szCs w:val="24"/>
        </w:rPr>
        <w:t xml:space="preserve">. </w:t>
      </w:r>
      <w:r>
        <w:rPr>
          <w:sz w:val="24"/>
          <w:szCs w:val="24"/>
          <w:lang w:val="hy-AM"/>
        </w:rPr>
        <w:t>Կարմրաշեն</w:t>
      </w:r>
      <w:r w:rsidR="00A91E57">
        <w:rPr>
          <w:rFonts w:asciiTheme="minorHAnsi" w:hAnsiTheme="minorHAnsi"/>
          <w:sz w:val="24"/>
          <w:szCs w:val="24"/>
          <w:lang w:val="hy-AM"/>
        </w:rPr>
        <w:t>, 5</w:t>
      </w:r>
      <w:r>
        <w:rPr>
          <w:rFonts w:asciiTheme="minorHAnsi" w:hAnsiTheme="minorHAnsi"/>
          <w:sz w:val="24"/>
          <w:szCs w:val="24"/>
          <w:lang w:val="hy-AM"/>
        </w:rPr>
        <w:t>-ը՝ գ․</w:t>
      </w:r>
      <w:r w:rsidR="0093591F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Հերհեր</w:t>
      </w:r>
      <w:proofErr w:type="spellEnd"/>
      <w:r w:rsidRPr="000922EB">
        <w:rPr>
          <w:sz w:val="24"/>
          <w:szCs w:val="24"/>
          <w:lang w:val="hy-AM"/>
        </w:rPr>
        <w:t xml:space="preserve"> բնակավայրերում</w:t>
      </w:r>
      <w:r w:rsidRPr="00C25173">
        <w:rPr>
          <w:b/>
          <w:sz w:val="24"/>
          <w:szCs w:val="24"/>
        </w:rPr>
        <w:t>:</w:t>
      </w:r>
    </w:p>
    <w:p w:rsidR="00124C1B" w:rsidRPr="00802D62" w:rsidRDefault="00124C1B" w:rsidP="00124C1B">
      <w:pPr>
        <w:jc w:val="both"/>
        <w:rPr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5.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թվով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asciiTheme="minorHAnsi" w:hAnsiTheme="minorHAnsi" w:cs="Sylfaen"/>
          <w:sz w:val="24"/>
          <w:szCs w:val="24"/>
          <w:lang w:val="hy-AM"/>
        </w:rPr>
        <w:t>3</w:t>
      </w:r>
      <w:r w:rsidRPr="00802D62">
        <w:rPr>
          <w:sz w:val="24"/>
          <w:szCs w:val="24"/>
        </w:rPr>
        <w:t>:</w:t>
      </w:r>
    </w:p>
    <w:p w:rsidR="00124C1B" w:rsidRPr="00802D62" w:rsidRDefault="00124C1B" w:rsidP="00124C1B">
      <w:pPr>
        <w:jc w:val="both"/>
        <w:rPr>
          <w:sz w:val="24"/>
          <w:szCs w:val="24"/>
        </w:rPr>
      </w:pPr>
      <w:r w:rsidRPr="00802D62">
        <w:rPr>
          <w:rFonts w:cs="Sylfaen"/>
          <w:b/>
          <w:sz w:val="24"/>
          <w:szCs w:val="24"/>
        </w:rPr>
        <w:t>6.</w:t>
      </w:r>
      <w:proofErr w:type="spellStart"/>
      <w:r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sz w:val="24"/>
          <w:szCs w:val="24"/>
          <w:lang w:val="ru-RU"/>
        </w:rPr>
        <w:t>՝</w:t>
      </w:r>
      <w:r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>6</w:t>
      </w:r>
      <w:r w:rsidRPr="00802D62">
        <w:rPr>
          <w:sz w:val="24"/>
          <w:szCs w:val="24"/>
        </w:rPr>
        <w:t>:</w:t>
      </w:r>
    </w:p>
    <w:p w:rsidR="00124C1B" w:rsidRPr="00802D62" w:rsidRDefault="00124C1B" w:rsidP="00124C1B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1) </w:t>
      </w:r>
      <w:proofErr w:type="spellStart"/>
      <w:r>
        <w:rPr>
          <w:rFonts w:cs="Sylfaen"/>
          <w:sz w:val="24"/>
          <w:szCs w:val="24"/>
        </w:rPr>
        <w:t>Գիտության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կրթության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մշակույթի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երիտասարդական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</w:p>
    <w:p w:rsidR="00124C1B" w:rsidRPr="00802D62" w:rsidRDefault="00124C1B" w:rsidP="00124C1B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2) </w:t>
      </w:r>
      <w:proofErr w:type="spellStart"/>
      <w:r>
        <w:rPr>
          <w:rFonts w:cs="Sylfaen"/>
          <w:sz w:val="24"/>
          <w:szCs w:val="24"/>
        </w:rPr>
        <w:t>Սոցիալական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առողջապահության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սպորտի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ֆիզիկական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կուլտուրայի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proofErr w:type="gram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.</w:t>
      </w:r>
      <w:proofErr w:type="gramEnd"/>
      <w:r w:rsidRPr="00802D62">
        <w:rPr>
          <w:rFonts w:cs="Sylfaen"/>
          <w:sz w:val="24"/>
          <w:szCs w:val="24"/>
        </w:rPr>
        <w:t xml:space="preserve"> </w:t>
      </w:r>
    </w:p>
    <w:p w:rsidR="00D63660" w:rsidRDefault="00124C1B" w:rsidP="00124C1B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802D62">
        <w:rPr>
          <w:rFonts w:cs="Sylfaen"/>
          <w:sz w:val="24"/>
          <w:szCs w:val="24"/>
        </w:rPr>
        <w:t xml:space="preserve">3) </w:t>
      </w:r>
      <w:proofErr w:type="spellStart"/>
      <w:r>
        <w:rPr>
          <w:rFonts w:cs="Sylfaen"/>
          <w:sz w:val="24"/>
          <w:szCs w:val="24"/>
        </w:rPr>
        <w:t>Քաղաքաշինության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տրանսպորտի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կոմունալ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շրջակա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միջավայրի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պահպանության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  4) </w:t>
      </w:r>
      <w:proofErr w:type="spellStart"/>
      <w:r>
        <w:rPr>
          <w:rFonts w:cs="Sylfaen"/>
          <w:sz w:val="24"/>
          <w:szCs w:val="24"/>
        </w:rPr>
        <w:t>Ֆինանսավարկային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բյուջետային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</w:t>
      </w:r>
    </w:p>
    <w:p w:rsidR="00124C1B" w:rsidRPr="00D63660" w:rsidRDefault="00124C1B" w:rsidP="00124C1B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D63660">
        <w:rPr>
          <w:rFonts w:cs="Sylfaen"/>
          <w:sz w:val="24"/>
          <w:szCs w:val="24"/>
          <w:lang w:val="hy-AM"/>
        </w:rPr>
        <w:t>5) Ենթակառուցվածքների գործունեության հարցերով մշտական հանձնաժողով                                                                                                                                        6)Համայնքի տնտեսական զարգացման և փոքր ու միջին բիզնեսի աջակցման մշտական հանձնաժողով:</w:t>
      </w:r>
    </w:p>
    <w:p w:rsidR="00124C1B" w:rsidRPr="00706548" w:rsidRDefault="00124C1B" w:rsidP="00124C1B">
      <w:pPr>
        <w:ind w:firstLine="0"/>
        <w:jc w:val="both"/>
        <w:rPr>
          <w:b/>
          <w:sz w:val="24"/>
          <w:szCs w:val="24"/>
          <w:lang w:val="hy-AM"/>
        </w:rPr>
      </w:pPr>
      <w:r w:rsidRPr="00706548">
        <w:rPr>
          <w:rFonts w:cs="Sylfaen"/>
          <w:b/>
          <w:i/>
          <w:sz w:val="24"/>
          <w:szCs w:val="24"/>
          <w:lang w:val="hy-AM"/>
        </w:rPr>
        <w:t>7.Սոցիալական աշխատողի կողմից տնային այցելությունների քանակը</w:t>
      </w:r>
      <w:r w:rsidRPr="00706548">
        <w:rPr>
          <w:sz w:val="24"/>
          <w:szCs w:val="24"/>
          <w:lang w:val="hy-AM"/>
        </w:rPr>
        <w:t>`</w:t>
      </w:r>
      <w:r w:rsidR="00706548">
        <w:rPr>
          <w:sz w:val="24"/>
          <w:szCs w:val="24"/>
          <w:lang w:val="hy-AM"/>
        </w:rPr>
        <w:t xml:space="preserve">  </w:t>
      </w:r>
      <w:r w:rsidR="00706548" w:rsidRPr="00706548">
        <w:rPr>
          <w:b/>
          <w:color w:val="000000" w:themeColor="text1"/>
          <w:sz w:val="24"/>
          <w:szCs w:val="24"/>
          <w:lang w:val="hy-AM"/>
        </w:rPr>
        <w:t>719</w:t>
      </w:r>
      <w:r w:rsidRPr="00706548">
        <w:rPr>
          <w:b/>
          <w:sz w:val="24"/>
          <w:szCs w:val="24"/>
          <w:lang w:val="hy-AM"/>
        </w:rPr>
        <w:t xml:space="preserve">, որից՝ </w:t>
      </w:r>
      <w:r w:rsidR="00706548" w:rsidRPr="00706548">
        <w:rPr>
          <w:b/>
          <w:color w:val="000000" w:themeColor="text1"/>
          <w:sz w:val="24"/>
          <w:szCs w:val="24"/>
          <w:lang w:val="hy-AM"/>
        </w:rPr>
        <w:t>633</w:t>
      </w:r>
      <w:r w:rsidRPr="00706548">
        <w:rPr>
          <w:b/>
          <w:sz w:val="24"/>
          <w:szCs w:val="24"/>
          <w:lang w:val="hy-AM"/>
        </w:rPr>
        <w:t>-ը աշխատակազմի սոցիալական աշխատողի կողմից:</w:t>
      </w:r>
    </w:p>
    <w:p w:rsidR="00124C1B" w:rsidRPr="00706548" w:rsidRDefault="00124C1B" w:rsidP="00124C1B">
      <w:pPr>
        <w:ind w:firstLine="0"/>
        <w:jc w:val="both"/>
        <w:rPr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1.Յուրաքանչյուր տնային այցելության նպատակն է ճշտել տվյալ պահին ընտանիքում փաստացի բնակվողների թիվը, արձանագրել բացականերին, գնահատել ընտանիքի կարիքները, բացահայտել խնդիրները, առաջարկել համապատասխան լուծումներ:</w:t>
      </w:r>
    </w:p>
    <w:p w:rsidR="00124C1B" w:rsidRPr="00706548" w:rsidRDefault="00124C1B" w:rsidP="00124C1B">
      <w:pPr>
        <w:ind w:firstLine="0"/>
        <w:jc w:val="both"/>
        <w:rPr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2.Կազմվում է արձանագրություն բնակարանային և սոցիալական պայմանների վերաբերյալ:</w:t>
      </w:r>
    </w:p>
    <w:p w:rsidR="00124C1B" w:rsidRPr="00706548" w:rsidRDefault="00124C1B" w:rsidP="00124C1B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3.Ելնելով ընտանիքի սոցիալ-իրավական անապահով վիճակից մասնագետն առաջարկում է նշանակել ընտանեկան կամ սոցիալական նպաստ:</w:t>
      </w:r>
    </w:p>
    <w:p w:rsidR="00124C1B" w:rsidRPr="008C4983" w:rsidRDefault="00124C1B" w:rsidP="00124C1B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706548">
        <w:rPr>
          <w:rFonts w:cs="Sylfaen"/>
          <w:b/>
          <w:i/>
          <w:sz w:val="24"/>
          <w:szCs w:val="24"/>
          <w:lang w:val="hy-AM"/>
        </w:rPr>
        <w:lastRenderedPageBreak/>
        <w:t>8.Նախադպրոցական և արտադպրոցական կրթության հաստատություններ կատարված այցեր</w:t>
      </w:r>
      <w:r w:rsidRPr="00706548">
        <w:rPr>
          <w:b/>
          <w:i/>
          <w:sz w:val="24"/>
          <w:szCs w:val="24"/>
          <w:lang w:val="hy-AM"/>
        </w:rPr>
        <w:t>՝</w:t>
      </w:r>
      <w:r>
        <w:rPr>
          <w:b/>
          <w:i/>
          <w:sz w:val="24"/>
          <w:szCs w:val="24"/>
          <w:lang w:val="hy-AM"/>
        </w:rPr>
        <w:t xml:space="preserve"> </w:t>
      </w:r>
      <w:r w:rsidRPr="008C4983">
        <w:rPr>
          <w:sz w:val="24"/>
          <w:szCs w:val="24"/>
          <w:lang w:val="hy-AM"/>
        </w:rPr>
        <w:t xml:space="preserve">կորոնավիրուսի </w:t>
      </w:r>
      <w:r>
        <w:rPr>
          <w:sz w:val="24"/>
          <w:szCs w:val="24"/>
          <w:lang w:val="hy-AM"/>
        </w:rPr>
        <w:t>համաճ</w:t>
      </w:r>
      <w:r w:rsidRPr="008C4983">
        <w:rPr>
          <w:sz w:val="24"/>
          <w:szCs w:val="24"/>
          <w:lang w:val="hy-AM"/>
        </w:rPr>
        <w:t>արակի հետ կապված այցեր չեն եղել</w:t>
      </w:r>
    </w:p>
    <w:p w:rsidR="00124C1B" w:rsidRDefault="00124C1B" w:rsidP="00124C1B">
      <w:pPr>
        <w:pStyle w:val="a4"/>
        <w:ind w:firstLine="0"/>
        <w:jc w:val="both"/>
        <w:rPr>
          <w:rFonts w:asciiTheme="minorHAnsi" w:hAnsiTheme="minorHAnsi" w:cs="Sylfaen"/>
          <w:b/>
          <w:i/>
          <w:sz w:val="24"/>
          <w:szCs w:val="24"/>
          <w:lang w:val="hy-AM"/>
        </w:rPr>
      </w:pPr>
    </w:p>
    <w:p w:rsidR="00124C1B" w:rsidRPr="0013038A" w:rsidRDefault="00124C1B" w:rsidP="00124C1B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3038A">
        <w:rPr>
          <w:rFonts w:cs="Sylfaen"/>
          <w:b/>
          <w:i/>
          <w:sz w:val="24"/>
          <w:szCs w:val="24"/>
          <w:lang w:val="hy-AM"/>
        </w:rPr>
        <w:t>9.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Pr="0013038A">
        <w:rPr>
          <w:rFonts w:cs="Sylfaen"/>
          <w:b/>
          <w:i/>
          <w:sz w:val="24"/>
          <w:szCs w:val="24"/>
          <w:lang w:val="hy-AM"/>
        </w:rPr>
        <w:t>Դպրոցական տարիքի երեխաների քանակը</w:t>
      </w:r>
      <w:r w:rsidRPr="0013038A">
        <w:rPr>
          <w:b/>
          <w:i/>
          <w:sz w:val="24"/>
          <w:szCs w:val="24"/>
          <w:lang w:val="hy-AM"/>
        </w:rPr>
        <w:t xml:space="preserve">, </w:t>
      </w:r>
      <w:r w:rsidRPr="0013038A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13038A">
        <w:rPr>
          <w:rFonts w:cs="Sylfaen"/>
          <w:sz w:val="24"/>
          <w:szCs w:val="24"/>
          <w:lang w:val="hy-AM"/>
        </w:rPr>
        <w:t>այդպիսիք չկան:</w:t>
      </w:r>
    </w:p>
    <w:p w:rsidR="00124C1B" w:rsidRDefault="00124C1B" w:rsidP="00124C1B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 Հանրային միջոցառումներ՝</w:t>
      </w:r>
    </w:p>
    <w:p w:rsidR="00283BDD" w:rsidRDefault="00283BDD" w:rsidP="00124C1B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</w:t>
      </w:r>
      <w:r w:rsidRPr="008C4983">
        <w:rPr>
          <w:sz w:val="24"/>
          <w:szCs w:val="24"/>
          <w:lang w:val="hy-AM"/>
        </w:rPr>
        <w:t xml:space="preserve">որոնավիրուսի </w:t>
      </w:r>
      <w:r>
        <w:rPr>
          <w:sz w:val="24"/>
          <w:szCs w:val="24"/>
          <w:lang w:val="hy-AM"/>
        </w:rPr>
        <w:t>համաճ</w:t>
      </w:r>
      <w:r w:rsidRPr="008C4983">
        <w:rPr>
          <w:sz w:val="24"/>
          <w:szCs w:val="24"/>
          <w:lang w:val="hy-AM"/>
        </w:rPr>
        <w:t>արակի</w:t>
      </w:r>
      <w:r>
        <w:rPr>
          <w:sz w:val="24"/>
          <w:szCs w:val="24"/>
          <w:lang w:val="hy-AM"/>
        </w:rPr>
        <w:t xml:space="preserve"> և ս/թ սեպտեմբերի 27-ից Արցախի Հանրապետությունում </w:t>
      </w:r>
      <w:r w:rsidR="00B77788">
        <w:rPr>
          <w:sz w:val="24"/>
          <w:szCs w:val="24"/>
          <w:lang w:val="hy-AM"/>
        </w:rPr>
        <w:t>սկս</w:t>
      </w:r>
      <w:r>
        <w:rPr>
          <w:sz w:val="24"/>
          <w:szCs w:val="24"/>
          <w:lang w:val="hy-AM"/>
        </w:rPr>
        <w:t>ված պատերազմի հետ կապված</w:t>
      </w:r>
      <w:r w:rsidR="00B77788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հանրային միջոցառումներ չեն եղել։</w:t>
      </w:r>
    </w:p>
    <w:p w:rsidR="00124C1B" w:rsidRPr="00FF6AB7" w:rsidRDefault="00124C1B" w:rsidP="00124C1B">
      <w:pPr>
        <w:ind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13038A">
        <w:rPr>
          <w:rFonts w:cs="Sylfaen"/>
          <w:b/>
          <w:i/>
          <w:sz w:val="24"/>
          <w:szCs w:val="24"/>
          <w:lang w:val="hy-AM"/>
        </w:rPr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Pr="0013038A">
        <w:rPr>
          <w:rFonts w:cs="Sylfaen"/>
          <w:sz w:val="24"/>
          <w:szCs w:val="24"/>
          <w:lang w:val="hy-AM"/>
        </w:rPr>
        <w:t>այդպիսիք չկան:</w:t>
      </w:r>
    </w:p>
    <w:p w:rsidR="00124C1B" w:rsidRDefault="00124C1B" w:rsidP="00124C1B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124C1B" w:rsidRDefault="00124C1B" w:rsidP="00124C1B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124C1B" w:rsidRPr="00AA2F2F" w:rsidRDefault="00124C1B" w:rsidP="00124C1B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7E7540" w:rsidRDefault="00124C1B" w:rsidP="00124C1B">
      <w:pPr>
        <w:pStyle w:val="a4"/>
        <w:numPr>
          <w:ilvl w:val="0"/>
          <w:numId w:val="2"/>
        </w:numPr>
        <w:jc w:val="both"/>
        <w:rPr>
          <w:rFonts w:cs="Sylfaen"/>
          <w:sz w:val="24"/>
          <w:szCs w:val="24"/>
          <w:lang w:val="hy-AM"/>
        </w:rPr>
      </w:pPr>
      <w:r w:rsidRPr="00FC13F7">
        <w:rPr>
          <w:rFonts w:cs="Sylfaen"/>
          <w:sz w:val="24"/>
          <w:szCs w:val="24"/>
          <w:lang w:val="hy-AM"/>
        </w:rPr>
        <w:t xml:space="preserve">Խորհրդակցություն Ջերմուկում իրականացվող բարեկարգման աշխատանքների ընթացքը գնահատելու վերաբերյալ:Քաղաքի պատասխանատուների, ինչպես նաև՝ շինարարների և նախագծողների մասնակցությամբ  խորհրդակցության ընթացքում  քննարկվեց քաղաքի բարեկարգման ծրագրերը՝ ընդհանուր աշխատանքների որակի և ընթացքի վերաբերյալ հարցերը:      </w:t>
      </w:r>
    </w:p>
    <w:p w:rsidR="00124C1B" w:rsidRDefault="007E7540" w:rsidP="007E7540">
      <w:pPr>
        <w:pStyle w:val="a4"/>
        <w:numPr>
          <w:ilvl w:val="0"/>
          <w:numId w:val="2"/>
        </w:numPr>
        <w:jc w:val="both"/>
        <w:rPr>
          <w:rFonts w:cs="Sylfaen"/>
          <w:sz w:val="24"/>
          <w:szCs w:val="24"/>
          <w:lang w:val="hy-AM"/>
        </w:rPr>
      </w:pPr>
      <w:r w:rsidRPr="007E7540">
        <w:rPr>
          <w:rFonts w:cs="Sylfaen"/>
          <w:sz w:val="24"/>
          <w:szCs w:val="24"/>
          <w:lang w:val="hy-AM"/>
        </w:rPr>
        <w:t>Աշխատանքային հանդիպում Կարմիր Խաչի միջազգային կոմիտեի կողմից իրականացվող մարդասիրական առաքելության շրջանակներում,պարբերաբար տրամադրվում է տարաբնույթ օգնություն՝  համայնքում ապաստանած  արցախցի հայրենակիցներին, բացի նյութական աջակցությունից, այցելում են նաև հոգեբաններ, առողջապահության, քաղ. պաշտպանության և այլ ոլորտների մասնագետներ:</w:t>
      </w:r>
      <w:r w:rsidR="00124C1B" w:rsidRPr="00FC13F7">
        <w:rPr>
          <w:rFonts w:cs="Sylfaen"/>
          <w:sz w:val="24"/>
          <w:szCs w:val="24"/>
          <w:lang w:val="hy-AM"/>
        </w:rPr>
        <w:t xml:space="preserve">      </w:t>
      </w:r>
    </w:p>
    <w:p w:rsidR="00124C1B" w:rsidRPr="00BF72E0" w:rsidRDefault="00124C1B" w:rsidP="00124C1B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lastRenderedPageBreak/>
        <w:t>14.Համայնքի կառավարման տեղեկատվական համակարգի</w:t>
      </w:r>
      <w:r>
        <w:rPr>
          <w:b/>
          <w:i/>
          <w:sz w:val="24"/>
          <w:szCs w:val="24"/>
          <w:lang w:val="hy-AM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ՀԿՏՀ կամ համարժեք</w:t>
      </w:r>
      <w:r>
        <w:rPr>
          <w:b/>
          <w:i/>
          <w:sz w:val="24"/>
          <w:szCs w:val="24"/>
          <w:lang w:val="hy-AM"/>
        </w:rPr>
        <w:t xml:space="preserve">) </w:t>
      </w:r>
      <w:r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124C1B" w:rsidRDefault="00124C1B" w:rsidP="00124C1B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124C1B" w:rsidRDefault="00124C1B" w:rsidP="00124C1B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124C1B" w:rsidRDefault="00124C1B" w:rsidP="00124C1B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124C1B" w:rsidRDefault="00124C1B" w:rsidP="00124C1B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124C1B" w:rsidRPr="000E6C1D" w:rsidRDefault="00124C1B" w:rsidP="00124C1B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Pr="000F09B7">
        <w:rPr>
          <w:rFonts w:cs="Sylfaen"/>
          <w:b/>
          <w:i/>
          <w:sz w:val="24"/>
          <w:szCs w:val="24"/>
          <w:lang w:val="hy-AM"/>
        </w:rPr>
        <w:t>ների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Pr="000F09B7">
        <w:rPr>
          <w:rFonts w:cs="Sylfaen"/>
          <w:b/>
          <w:i/>
          <w:sz w:val="24"/>
          <w:szCs w:val="24"/>
          <w:lang w:val="hy-AM"/>
        </w:rPr>
        <w:t>թիվը՝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="007E7540" w:rsidRPr="00706548">
        <w:rPr>
          <w:rFonts w:asciiTheme="minorHAnsi" w:hAnsiTheme="minorHAnsi" w:cs="Sylfaen"/>
          <w:b/>
          <w:i/>
          <w:color w:val="000000" w:themeColor="text1"/>
          <w:sz w:val="24"/>
          <w:szCs w:val="24"/>
          <w:lang w:val="hy-AM"/>
        </w:rPr>
        <w:t>1</w:t>
      </w:r>
      <w:r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E534FA" w:rsidRPr="00124C1B" w:rsidRDefault="00E534FA">
      <w:pPr>
        <w:rPr>
          <w:lang w:val="hy-AM"/>
        </w:rPr>
      </w:pPr>
    </w:p>
    <w:sectPr w:rsidR="00E534FA" w:rsidRPr="00124C1B" w:rsidSect="007E7540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73A"/>
    <w:multiLevelType w:val="hybridMultilevel"/>
    <w:tmpl w:val="F3C6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5567"/>
    <w:multiLevelType w:val="hybridMultilevel"/>
    <w:tmpl w:val="6414B8F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80"/>
    <w:rsid w:val="00124C1B"/>
    <w:rsid w:val="001309D1"/>
    <w:rsid w:val="00283BDD"/>
    <w:rsid w:val="00383280"/>
    <w:rsid w:val="00706548"/>
    <w:rsid w:val="007E7540"/>
    <w:rsid w:val="0093591F"/>
    <w:rsid w:val="00A91E57"/>
    <w:rsid w:val="00A94FCF"/>
    <w:rsid w:val="00B77788"/>
    <w:rsid w:val="00D63660"/>
    <w:rsid w:val="00E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1B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C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1B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C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</Words>
  <Characters>3134</Characters>
  <Application>Microsoft Office Word</Application>
  <DocSecurity>0</DocSecurity>
  <Lines>26</Lines>
  <Paragraphs>7</Paragraphs>
  <ScaleCrop>false</ScaleCrop>
  <Company>Home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Gohar Tadevosyan</cp:lastModifiedBy>
  <cp:revision>14</cp:revision>
  <dcterms:created xsi:type="dcterms:W3CDTF">2020-12-21T06:19:00Z</dcterms:created>
  <dcterms:modified xsi:type="dcterms:W3CDTF">2020-12-21T12:26:00Z</dcterms:modified>
</cp:coreProperties>
</file>